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F0020" w:rsidR="00D96B79" w:rsidP="00D96B79" w:rsidRDefault="00D96B79" w14:paraId="40E02BCE" w14:textId="0B3732F4">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F0020">
        <w:rPr>
          <w:rFonts w:ascii="Bookman Old Style" w:hAnsi="Bookman Old Style"/>
          <w:b/>
          <w:sz w:val="24"/>
          <w:szCs w:val="24"/>
          <w:lang w:val="en-US"/>
        </w:rPr>
        <w:t xml:space="preserve">BAB </w:t>
      </w:r>
      <w:r>
        <w:rPr>
          <w:rFonts w:ascii="Bookman Old Style" w:hAnsi="Bookman Old Style"/>
          <w:b/>
          <w:sz w:val="24"/>
          <w:szCs w:val="24"/>
          <w:lang w:val="en-US"/>
        </w:rPr>
        <w:t>X</w:t>
      </w:r>
    </w:p>
    <w:p w:rsidR="00D96B79" w:rsidP="00D96B79" w:rsidRDefault="00D96B79" w14:paraId="72FD62C3" w14:textId="6BEC4973">
      <w:pPr>
        <w:spacing w:line="276" w:lineRule="auto"/>
        <w:ind w:right="-1554"/>
        <w:jc w:val="center"/>
        <w:rPr>
          <w:rFonts w:ascii="Bookman Old Style" w:hAnsi="Bookman Old Style"/>
          <w:b/>
          <w:sz w:val="24"/>
          <w:szCs w:val="24"/>
        </w:rPr>
      </w:pPr>
      <w:r>
        <w:rPr>
          <w:rFonts w:ascii="Bookman Old Style" w:hAnsi="Bookman Old Style"/>
          <w:b/>
          <w:sz w:val="24"/>
          <w:szCs w:val="24"/>
        </w:rPr>
        <w:t>PENYERTAAN</w:t>
      </w:r>
    </w:p>
    <w:tbl>
      <w:tblPr>
        <w:tblStyle w:val="TableGrid"/>
        <w:tblW w:w="5388" w:type="pct"/>
        <w:tblLook w:val="04A0" w:firstRow="1" w:lastRow="0" w:firstColumn="1" w:lastColumn="0" w:noHBand="0" w:noVBand="1"/>
      </w:tblPr>
      <w:tblGrid>
        <w:gridCol w:w="3726"/>
        <w:gridCol w:w="4776"/>
        <w:gridCol w:w="3398"/>
        <w:gridCol w:w="3829"/>
      </w:tblGrid>
      <w:tr w:rsidRPr="004D4705" w:rsidR="00531214" w:rsidTr="54B982E0" w14:paraId="488EE06B" w14:textId="4A581727">
        <w:trPr>
          <w:tblHeader/>
        </w:trPr>
        <w:tc>
          <w:tcPr>
            <w:tcW w:w="1184" w:type="pct"/>
            <w:shd w:val="clear" w:color="auto" w:fill="C00000"/>
            <w:tcMar/>
          </w:tcPr>
          <w:p w:rsidRPr="004D4705" w:rsidR="00531214" w:rsidP="009F4BEC" w:rsidRDefault="00531214" w14:paraId="7DC2C660" w14:textId="77777777">
            <w:pPr>
              <w:spacing w:before="120" w:after="120" w:line="276" w:lineRule="auto"/>
              <w:jc w:val="center"/>
              <w:rPr>
                <w:rFonts w:ascii="Bookman Old Style" w:hAnsi="Bookman Old Style"/>
                <w:b/>
              </w:rPr>
            </w:pPr>
            <w:r w:rsidRPr="004D4705">
              <w:rPr>
                <w:rFonts w:ascii="Bookman Old Style" w:hAnsi="Bookman Old Style"/>
                <w:b/>
              </w:rPr>
              <w:t>PAPSI BUS UUS (2013)</w:t>
            </w:r>
          </w:p>
        </w:tc>
        <w:tc>
          <w:tcPr>
            <w:tcW w:w="1518" w:type="pct"/>
            <w:shd w:val="clear" w:color="auto" w:fill="C00000"/>
            <w:tcMar/>
          </w:tcPr>
          <w:p w:rsidRPr="004D4705" w:rsidR="00531214" w:rsidP="009F4BEC" w:rsidRDefault="00531214" w14:paraId="34415486" w14:textId="77777777">
            <w:pPr>
              <w:spacing w:before="120" w:after="120" w:line="276" w:lineRule="auto"/>
              <w:jc w:val="center"/>
              <w:rPr>
                <w:rFonts w:ascii="Bookman Old Style" w:hAnsi="Bookman Old Style"/>
                <w:b/>
              </w:rPr>
            </w:pPr>
            <w:r w:rsidRPr="004D4705">
              <w:rPr>
                <w:rFonts w:ascii="Bookman Old Style" w:hAnsi="Bookman Old Style"/>
                <w:b/>
              </w:rPr>
              <w:t>Rancangan PAPSI BUS UUS (2026)</w:t>
            </w:r>
          </w:p>
        </w:tc>
        <w:tc>
          <w:tcPr>
            <w:tcW w:w="1080" w:type="pct"/>
            <w:shd w:val="clear" w:color="auto" w:fill="C00000"/>
            <w:tcMar/>
          </w:tcPr>
          <w:p w:rsidRPr="00076619" w:rsidR="00531214" w:rsidP="009F4BEC" w:rsidRDefault="00531214" w14:paraId="49547810" w14:textId="23129EE5">
            <w:pPr>
              <w:spacing w:before="120" w:after="120" w:line="276" w:lineRule="auto"/>
              <w:jc w:val="center"/>
              <w:rPr>
                <w:rFonts w:ascii="Bookman Old Style" w:hAnsi="Bookman Old Style"/>
                <w:b/>
                <w:lang w:val="en-US"/>
              </w:rPr>
            </w:pPr>
            <w:r w:rsidRPr="004D4705">
              <w:rPr>
                <w:rFonts w:ascii="Bookman Old Style" w:hAnsi="Bookman Old Style"/>
                <w:b/>
              </w:rPr>
              <w:t>Tanggapan</w:t>
            </w:r>
          </w:p>
        </w:tc>
        <w:tc>
          <w:tcPr>
            <w:tcW w:w="1217" w:type="pct"/>
            <w:shd w:val="clear" w:color="auto" w:fill="C00000"/>
            <w:tcMar/>
          </w:tcPr>
          <w:p w:rsidRPr="004D4705" w:rsidR="00531214" w:rsidP="009F4BEC" w:rsidRDefault="00531214" w14:paraId="307D176C" w14:textId="6D4C82D5">
            <w:pPr>
              <w:spacing w:before="120" w:after="120" w:line="276" w:lineRule="auto"/>
              <w:jc w:val="center"/>
              <w:rPr>
                <w:rFonts w:ascii="Bookman Old Style" w:hAnsi="Bookman Old Style"/>
                <w:b/>
              </w:rPr>
            </w:pPr>
            <w:proofErr w:type="spellStart"/>
            <w:r>
              <w:rPr>
                <w:rFonts w:ascii="Bookman Old Style" w:hAnsi="Bookman Old Style"/>
                <w:b/>
                <w:lang w:val="en-US"/>
              </w:rPr>
              <w:t>Usulan</w:t>
            </w:r>
            <w:proofErr w:type="spellEnd"/>
            <w:r>
              <w:rPr>
                <w:rFonts w:ascii="Bookman Old Style" w:hAnsi="Bookman Old Style"/>
                <w:b/>
                <w:lang w:val="en-US"/>
              </w:rPr>
              <w:t xml:space="preserve"> </w:t>
            </w:r>
            <w:proofErr w:type="spellStart"/>
            <w:r>
              <w:rPr>
                <w:rFonts w:ascii="Bookman Old Style" w:hAnsi="Bookman Old Style"/>
                <w:b/>
                <w:lang w:val="en-US"/>
              </w:rPr>
              <w:t>Perubahan</w:t>
            </w:r>
            <w:proofErr w:type="spellEnd"/>
          </w:p>
        </w:tc>
      </w:tr>
      <w:tr w:rsidRPr="004D4705" w:rsidR="00531214" w:rsidTr="54B982E0" w14:paraId="6A595E4C" w14:textId="15DD98D4">
        <w:tc>
          <w:tcPr>
            <w:tcW w:w="1184" w:type="pct"/>
            <w:tcMar/>
          </w:tcPr>
          <w:p w:rsidRPr="00ED283C" w:rsidR="00531214" w:rsidP="00ED283C" w:rsidRDefault="00531214" w14:paraId="0136D2AB" w14:textId="726DCBD0">
            <w:pPr>
              <w:tabs>
                <w:tab w:val="left" w:pos="851"/>
                <w:tab w:val="left" w:pos="1701"/>
              </w:tabs>
              <w:spacing w:line="276" w:lineRule="auto"/>
              <w:jc w:val="both"/>
              <w:outlineLvl w:val="1"/>
              <w:rPr>
                <w:rFonts w:ascii="Bookman Old Style" w:hAnsi="Bookman Old Style"/>
                <w:b/>
                <w:bCs/>
              </w:rPr>
            </w:pPr>
            <w:r w:rsidRPr="00ED283C">
              <w:rPr>
                <w:rFonts w:ascii="Bookman Old Style" w:hAnsi="Bookman Old Style"/>
                <w:b/>
                <w:bCs/>
              </w:rPr>
              <w:t>A. Definisi</w:t>
            </w:r>
          </w:p>
        </w:tc>
        <w:tc>
          <w:tcPr>
            <w:tcW w:w="1518" w:type="pct"/>
            <w:tcMar/>
          </w:tcPr>
          <w:p w:rsidRPr="00ED283C" w:rsidR="00531214" w:rsidP="00ED283C" w:rsidRDefault="00531214" w14:paraId="2F3C99A1" w14:textId="196B2FB0">
            <w:pPr>
              <w:pStyle w:val="ListParagraph"/>
              <w:numPr>
                <w:ilvl w:val="0"/>
                <w:numId w:val="13"/>
              </w:numPr>
              <w:tabs>
                <w:tab w:val="left" w:pos="851"/>
                <w:tab w:val="left" w:pos="1701"/>
              </w:tabs>
              <w:spacing w:line="276" w:lineRule="auto"/>
              <w:jc w:val="both"/>
              <w:outlineLvl w:val="1"/>
              <w:rPr>
                <w:rFonts w:ascii="Bookman Old Style" w:hAnsi="Bookman Old Style"/>
                <w:b/>
              </w:rPr>
            </w:pPr>
            <w:r w:rsidRPr="00ED283C">
              <w:rPr>
                <w:rFonts w:ascii="Bookman Old Style" w:hAnsi="Bookman Old Style"/>
                <w:b/>
              </w:rPr>
              <w:t xml:space="preserve">Definisi </w:t>
            </w:r>
          </w:p>
        </w:tc>
        <w:tc>
          <w:tcPr>
            <w:tcW w:w="1080" w:type="pct"/>
            <w:tcMar/>
          </w:tcPr>
          <w:p w:rsidRPr="00ED283C" w:rsidR="00531214" w:rsidP="00ED283C" w:rsidRDefault="00531214" w14:paraId="42DE6F1C"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13CAB9E"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15134ABF" w14:textId="7FBBA0C0">
        <w:tc>
          <w:tcPr>
            <w:tcW w:w="1184" w:type="pct"/>
            <w:tcMar/>
          </w:tcPr>
          <w:p w:rsidRPr="00ED283C" w:rsidR="00531214" w:rsidP="00ED283C" w:rsidRDefault="00531214" w14:paraId="01837908" w14:textId="22231345">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01. Penyertaan adalah penanaman dana Bank dalam bentuk saham baik dalam Rupiah maupun valuta asing pada bank atau perusahaan lembaga keuangan bukan bank untuk tujuan investasi jangka panjang dan tidak untuk diperjualbelikan. Termasuk dalam cakupan penyertaan adalah penyertaan modal sementara.</w:t>
            </w:r>
          </w:p>
        </w:tc>
        <w:tc>
          <w:tcPr>
            <w:tcW w:w="1518" w:type="pct"/>
            <w:tcMar/>
          </w:tcPr>
          <w:p w:rsidR="00531214" w:rsidP="00ED283C" w:rsidRDefault="00531214" w14:paraId="2C89A32E" w14:textId="67F562AE">
            <w:pPr>
              <w:pStyle w:val="ListParagraph"/>
              <w:numPr>
                <w:ilvl w:val="0"/>
                <w:numId w:val="18"/>
              </w:numPr>
              <w:spacing w:line="276" w:lineRule="auto"/>
              <w:ind w:left="365" w:hanging="365"/>
              <w:jc w:val="both"/>
              <w:rPr>
                <w:rFonts w:ascii="Bookman Old Style" w:hAnsi="Bookman Old Style" w:cs="Calibri"/>
              </w:rPr>
            </w:pPr>
            <w:r w:rsidRPr="00ED283C">
              <w:rPr>
                <w:rFonts w:ascii="Bookman Old Style" w:hAnsi="Bookman Old Style" w:cs="Calibri"/>
              </w:rPr>
              <w:t xml:space="preserve">Penyertaan </w:t>
            </w:r>
            <w:r>
              <w:rPr>
                <w:rFonts w:ascii="Bookman Old Style" w:hAnsi="Bookman Old Style" w:cs="Calibri"/>
              </w:rPr>
              <w:t xml:space="preserve">modal </w:t>
            </w:r>
            <w:r w:rsidRPr="00ED283C">
              <w:rPr>
                <w:rFonts w:ascii="Bookman Old Style" w:hAnsi="Bookman Old Style" w:cs="Calibri"/>
              </w:rPr>
              <w:t>adalah penanaman dana Bank dalam bentuk saham baik dalam rupiah maupun mata uang asing pada</w:t>
            </w:r>
            <w:r>
              <w:rPr>
                <w:rFonts w:ascii="Bookman Old Style" w:hAnsi="Bookman Old Style" w:cs="Calibri"/>
              </w:rPr>
              <w:t>:</w:t>
            </w:r>
          </w:p>
          <w:p w:rsidR="00531214" w:rsidP="006A63AA" w:rsidRDefault="00531214" w14:paraId="1A52261D" w14:textId="77777777">
            <w:pPr>
              <w:pStyle w:val="ListParagraph"/>
              <w:numPr>
                <w:ilvl w:val="0"/>
                <w:numId w:val="22"/>
              </w:numPr>
              <w:spacing w:line="276" w:lineRule="auto"/>
              <w:ind w:left="800" w:hanging="440"/>
              <w:jc w:val="both"/>
              <w:rPr>
                <w:rFonts w:ascii="Bookman Old Style" w:hAnsi="Bookman Old Style" w:cs="Calibri"/>
              </w:rPr>
            </w:pPr>
            <w:r>
              <w:rPr>
                <w:rFonts w:ascii="Bookman Old Style" w:hAnsi="Bookman Old Style" w:cs="Calibri"/>
              </w:rPr>
              <w:t>lembaga jasa keuangan yang melakukan kegiatan usaha berdasarkan prinsip syariah; dan/atau</w:t>
            </w:r>
          </w:p>
          <w:p w:rsidR="00531214" w:rsidP="006A63AA" w:rsidRDefault="00531214" w14:paraId="454B6F93" w14:textId="6322CF44">
            <w:pPr>
              <w:pStyle w:val="ListParagraph"/>
              <w:numPr>
                <w:ilvl w:val="0"/>
                <w:numId w:val="22"/>
              </w:numPr>
              <w:spacing w:line="276" w:lineRule="auto"/>
              <w:ind w:left="800" w:hanging="440"/>
              <w:jc w:val="both"/>
              <w:rPr>
                <w:rFonts w:ascii="Bookman Old Style" w:hAnsi="Bookman Old Style" w:cs="Calibri"/>
              </w:rPr>
            </w:pPr>
            <w:r>
              <w:rPr>
                <w:rFonts w:ascii="Bookman Old Style" w:hAnsi="Bookman Old Style" w:cs="Calibri"/>
              </w:rPr>
              <w:t>lembaga nonkeuangan yang mendukung industri perbankan syariah yang tidak bertentangan dengan prinsip syariah.</w:t>
            </w:r>
          </w:p>
          <w:p w:rsidRPr="008301E7" w:rsidR="00531214" w:rsidP="008301E7" w:rsidRDefault="00531214" w14:paraId="2BC6DF34" w14:textId="2E3572C6">
            <w:pPr>
              <w:pStyle w:val="ListParagraph"/>
              <w:spacing w:line="276" w:lineRule="auto"/>
              <w:ind w:left="365"/>
              <w:jc w:val="both"/>
              <w:rPr>
                <w:rFonts w:ascii="Bookman Old Style" w:hAnsi="Bookman Old Style" w:cs="Calibri"/>
              </w:rPr>
            </w:pPr>
            <w:r>
              <w:rPr>
                <w:rFonts w:ascii="Bookman Old Style" w:hAnsi="Bookman Old Style" w:cs="Calibri"/>
              </w:rPr>
              <w:t>T</w:t>
            </w:r>
            <w:r w:rsidRPr="00200F20">
              <w:rPr>
                <w:rFonts w:ascii="Bookman Old Style" w:hAnsi="Bookman Old Style" w:cs="Calibri"/>
              </w:rPr>
              <w:t>ermasuk</w:t>
            </w:r>
            <w:r>
              <w:rPr>
                <w:rFonts w:ascii="Bookman Old Style" w:hAnsi="Bookman Old Style" w:cs="Calibri"/>
              </w:rPr>
              <w:t xml:space="preserve"> dalam penyertaan modal adalah</w:t>
            </w:r>
            <w:r w:rsidRPr="00200F20">
              <w:rPr>
                <w:rFonts w:ascii="Bookman Old Style" w:hAnsi="Bookman Old Style" w:cs="Calibri"/>
              </w:rPr>
              <w:t xml:space="preserve"> penanaman</w:t>
            </w:r>
            <w:r>
              <w:rPr>
                <w:rFonts w:ascii="Bookman Old Style" w:hAnsi="Bookman Old Style" w:cs="Calibri"/>
              </w:rPr>
              <w:t xml:space="preserve"> </w:t>
            </w:r>
            <w:r w:rsidRPr="00200F20">
              <w:rPr>
                <w:rFonts w:ascii="Bookman Old Style" w:hAnsi="Bookman Old Style" w:cs="Calibri"/>
              </w:rPr>
              <w:t xml:space="preserve">dalam bentuk </w:t>
            </w:r>
            <w:r>
              <w:rPr>
                <w:rFonts w:ascii="Bookman Old Style" w:hAnsi="Bookman Old Style" w:cs="Calibri"/>
              </w:rPr>
              <w:t>sukuk</w:t>
            </w:r>
            <w:r w:rsidRPr="00200F20">
              <w:rPr>
                <w:rFonts w:ascii="Bookman Old Style" w:hAnsi="Bookman Old Style" w:cs="Calibri"/>
              </w:rPr>
              <w:t xml:space="preserve"> konversi wajib atau jenis transaksi tertentu</w:t>
            </w:r>
            <w:r>
              <w:t xml:space="preserve"> </w:t>
            </w:r>
            <w:r w:rsidRPr="008301E7">
              <w:rPr>
                <w:rFonts w:ascii="Bookman Old Style" w:hAnsi="Bookman Old Style" w:cs="Calibri"/>
              </w:rPr>
              <w:t>yang berakibat Bank memiliki atau akan</w:t>
            </w:r>
            <w:r>
              <w:rPr>
                <w:rFonts w:ascii="Bookman Old Style" w:hAnsi="Bookman Old Style" w:cs="Calibri"/>
              </w:rPr>
              <w:t xml:space="preserve"> </w:t>
            </w:r>
            <w:r w:rsidRPr="008301E7">
              <w:rPr>
                <w:rFonts w:ascii="Bookman Old Style" w:hAnsi="Bookman Old Style" w:cs="Calibri"/>
              </w:rPr>
              <w:t>memiliki saham pada perusahaan penerima penyertaan</w:t>
            </w:r>
            <w:r>
              <w:rPr>
                <w:rFonts w:ascii="Bookman Old Style" w:hAnsi="Bookman Old Style" w:cs="Calibri"/>
              </w:rPr>
              <w:t xml:space="preserve"> </w:t>
            </w:r>
            <w:r w:rsidRPr="008301E7">
              <w:rPr>
                <w:rFonts w:ascii="Bookman Old Style" w:hAnsi="Bookman Old Style" w:cs="Calibri"/>
              </w:rPr>
              <w:t>modal</w:t>
            </w:r>
            <w:r>
              <w:rPr>
                <w:rFonts w:ascii="Bookman Old Style" w:hAnsi="Bookman Old Style" w:cs="Calibri"/>
              </w:rPr>
              <w:t>.</w:t>
            </w:r>
          </w:p>
        </w:tc>
        <w:tc>
          <w:tcPr>
            <w:tcW w:w="1080" w:type="pct"/>
            <w:tcMar/>
          </w:tcPr>
          <w:p w:rsidRPr="00ED283C" w:rsidR="00531214" w:rsidP="00ED283C" w:rsidRDefault="00531214" w14:paraId="076DA9AF" w14:textId="77777777">
            <w:pPr>
              <w:tabs>
                <w:tab w:val="left" w:pos="851"/>
                <w:tab w:val="left" w:pos="1701"/>
              </w:tabs>
              <w:spacing w:line="276" w:lineRule="auto"/>
              <w:ind w:left="1080"/>
              <w:jc w:val="both"/>
              <w:outlineLvl w:val="1"/>
              <w:rPr>
                <w:rFonts w:ascii="Bookman Old Style" w:hAnsi="Bookman Old Style"/>
                <w:b/>
              </w:rPr>
            </w:pPr>
            <w:bookmarkStart w:name="_GoBack" w:id="0"/>
            <w:bookmarkEnd w:id="0"/>
          </w:p>
        </w:tc>
        <w:tc>
          <w:tcPr>
            <w:tcW w:w="1217" w:type="pct"/>
            <w:tcMar/>
          </w:tcPr>
          <w:p w:rsidRPr="00ED283C" w:rsidR="00531214" w:rsidP="00ED283C" w:rsidRDefault="00531214" w14:paraId="5C12D278"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7D5B5D58" w14:textId="73134E89">
        <w:tc>
          <w:tcPr>
            <w:tcW w:w="1184" w:type="pct"/>
            <w:tcMar/>
          </w:tcPr>
          <w:p w:rsidRPr="00ED283C" w:rsidR="00531214" w:rsidP="00ED283C" w:rsidRDefault="00531214" w14:paraId="1D849C3B" w14:textId="7A24BF55">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 xml:space="preserve">02. Penyertaan Modal Sementara adalah penyertaan oleh Bank dalam perusahaan debitur untuk mengatasi kegagalan pembiayaan </w:t>
            </w:r>
            <w:r w:rsidRPr="00ED283C">
              <w:rPr>
                <w:rFonts w:ascii="Bookman Old Style" w:hAnsi="Bookman Old Style"/>
              </w:rPr>
              <w:t>sebagaimana yang dimaksud dalam ketentuan Bank Indonesia yang berlaku.</w:t>
            </w:r>
          </w:p>
        </w:tc>
        <w:tc>
          <w:tcPr>
            <w:tcW w:w="1518" w:type="pct"/>
            <w:tcMar/>
          </w:tcPr>
          <w:p w:rsidRPr="00ED283C" w:rsidR="00531214" w:rsidP="00ED283C" w:rsidRDefault="00531214" w14:paraId="036A3AA9" w14:textId="44DB9B6B">
            <w:pPr>
              <w:pStyle w:val="ListParagraph"/>
              <w:numPr>
                <w:ilvl w:val="0"/>
                <w:numId w:val="18"/>
              </w:numPr>
              <w:spacing w:line="276" w:lineRule="auto"/>
              <w:ind w:left="365" w:hanging="365"/>
              <w:jc w:val="both"/>
              <w:rPr>
                <w:rFonts w:ascii="Bookman Old Style" w:hAnsi="Bookman Old Style" w:cs="Calibri"/>
              </w:rPr>
            </w:pPr>
            <w:r w:rsidRPr="00ED283C">
              <w:rPr>
                <w:rFonts w:ascii="Bookman Old Style" w:hAnsi="Bookman Old Style" w:cs="Calibri"/>
              </w:rPr>
              <w:t xml:space="preserve">Penyertaan modal sementara adalah penyertaan oleh Bank dalam perusahaan </w:t>
            </w:r>
            <w:r>
              <w:rPr>
                <w:rFonts w:ascii="Bookman Old Style" w:hAnsi="Bookman Old Style" w:cs="Calibri"/>
              </w:rPr>
              <w:t xml:space="preserve">nasabah pembiayaan </w:t>
            </w:r>
            <w:r w:rsidRPr="00ED283C">
              <w:rPr>
                <w:rFonts w:ascii="Bookman Old Style" w:hAnsi="Bookman Old Style" w:cs="Calibri"/>
              </w:rPr>
              <w:t xml:space="preserve">untuk mengatasi kegagalan pembiayaan sebagaimana yang </w:t>
            </w:r>
            <w:r w:rsidRPr="00ED283C">
              <w:rPr>
                <w:rFonts w:ascii="Bookman Old Style" w:hAnsi="Bookman Old Style" w:cs="Calibri"/>
              </w:rPr>
              <w:t xml:space="preserve">dimaksud dalam ketentuan </w:t>
            </w:r>
            <w:proofErr w:type="spellStart"/>
            <w:r w:rsidRPr="00ED283C">
              <w:rPr>
                <w:rFonts w:ascii="Bookman Old Style" w:hAnsi="Bookman Old Style" w:cs="Calibri"/>
                <w:lang w:val="en-US"/>
              </w:rPr>
              <w:t>Otoritas</w:t>
            </w:r>
            <w:proofErr w:type="spellEnd"/>
            <w:r w:rsidRPr="00ED283C">
              <w:rPr>
                <w:rFonts w:ascii="Bookman Old Style" w:hAnsi="Bookman Old Style" w:cs="Calibri"/>
                <w:lang w:val="en-US"/>
              </w:rPr>
              <w:t xml:space="preserve"> </w:t>
            </w:r>
            <w:proofErr w:type="spellStart"/>
            <w:r w:rsidRPr="00ED283C">
              <w:rPr>
                <w:rFonts w:ascii="Bookman Old Style" w:hAnsi="Bookman Old Style" w:cs="Calibri"/>
                <w:lang w:val="en-US"/>
              </w:rPr>
              <w:t>Jasa</w:t>
            </w:r>
            <w:proofErr w:type="spellEnd"/>
            <w:r w:rsidRPr="00ED283C">
              <w:rPr>
                <w:rFonts w:ascii="Bookman Old Style" w:hAnsi="Bookman Old Style" w:cs="Calibri"/>
                <w:lang w:val="en-US"/>
              </w:rPr>
              <w:t xml:space="preserve"> </w:t>
            </w:r>
            <w:proofErr w:type="spellStart"/>
            <w:r w:rsidRPr="00ED283C">
              <w:rPr>
                <w:rFonts w:ascii="Bookman Old Style" w:hAnsi="Bookman Old Style" w:cs="Calibri"/>
                <w:lang w:val="en-US"/>
              </w:rPr>
              <w:t>Keuangan</w:t>
            </w:r>
            <w:proofErr w:type="spellEnd"/>
            <w:r w:rsidRPr="00ED283C">
              <w:rPr>
                <w:rFonts w:ascii="Bookman Old Style" w:hAnsi="Bookman Old Style" w:cs="Calibri"/>
              </w:rPr>
              <w:t xml:space="preserve"> yang berlaku. </w:t>
            </w:r>
          </w:p>
        </w:tc>
        <w:tc>
          <w:tcPr>
            <w:tcW w:w="1080" w:type="pct"/>
            <w:tcMar/>
          </w:tcPr>
          <w:p w:rsidRPr="00ED283C" w:rsidR="00531214" w:rsidP="00ED283C" w:rsidRDefault="00531214" w14:paraId="1D5913DA"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46B8CB2A"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56466C37" w14:textId="099C7693">
        <w:tc>
          <w:tcPr>
            <w:tcW w:w="1184" w:type="pct"/>
            <w:tcMar/>
          </w:tcPr>
          <w:p w:rsidRPr="00ED283C" w:rsidR="00531214" w:rsidP="00ED283C" w:rsidRDefault="00531214" w14:paraId="0AEA3CBA" w14:textId="7E409F63">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03. Entitas asosiasi adalah suatu entitas, termasuk entitas nonkorporasi seperti persekutuan, dimana Bank mempunyai pengaruh signifikan dan bukan merupakan entitas anak ataupun bagian partisipasi dalam ventura bersama</w:t>
            </w:r>
          </w:p>
        </w:tc>
        <w:tc>
          <w:tcPr>
            <w:tcW w:w="1518" w:type="pct"/>
            <w:tcMar/>
          </w:tcPr>
          <w:p w:rsidRPr="00ED283C" w:rsidR="00531214" w:rsidP="00ED283C" w:rsidRDefault="00531214" w14:paraId="57285BAC" w14:textId="00057F65">
            <w:pPr>
              <w:pStyle w:val="ListParagraph"/>
              <w:numPr>
                <w:ilvl w:val="0"/>
                <w:numId w:val="18"/>
              </w:numPr>
              <w:spacing w:line="276" w:lineRule="auto"/>
              <w:ind w:left="365" w:hanging="365"/>
              <w:jc w:val="both"/>
              <w:rPr>
                <w:rFonts w:ascii="Bookman Old Style" w:hAnsi="Bookman Old Style" w:cs="Calibri"/>
              </w:rPr>
            </w:pPr>
            <w:r w:rsidRPr="00ED283C">
              <w:rPr>
                <w:rFonts w:ascii="Bookman Old Style" w:hAnsi="Bookman Old Style" w:cs="Calibri"/>
              </w:rPr>
              <w:t>Entitas asosiasi adalah suatu entitas, termasuk entitas nonkorporasi</w:t>
            </w:r>
            <w:r>
              <w:rPr>
                <w:rFonts w:ascii="Bookman Old Style" w:hAnsi="Bookman Old Style" w:cs="Calibri"/>
              </w:rPr>
              <w:t xml:space="preserve"> </w:t>
            </w:r>
            <w:r w:rsidRPr="00ED283C">
              <w:rPr>
                <w:rFonts w:ascii="Bookman Old Style" w:hAnsi="Bookman Old Style" w:cs="Calibri"/>
              </w:rPr>
              <w:t>seperti persekutuan, dimana Bank mempunyai pengaruh signifikan dan bukan merupakan entitas anak ataupun bagian partisipasi dalam ventura bersama.</w:t>
            </w:r>
          </w:p>
        </w:tc>
        <w:tc>
          <w:tcPr>
            <w:tcW w:w="1080" w:type="pct"/>
            <w:tcMar/>
          </w:tcPr>
          <w:p w:rsidRPr="00ED283C" w:rsidR="00531214" w:rsidP="00ED283C" w:rsidRDefault="00531214" w14:paraId="4251C6DA"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27D8C5D"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7224EC24" w14:textId="78BBAE21">
        <w:tc>
          <w:tcPr>
            <w:tcW w:w="1184" w:type="pct"/>
            <w:tcMar/>
          </w:tcPr>
          <w:p w:rsidRPr="00ED283C" w:rsidR="00531214" w:rsidP="00ED283C" w:rsidRDefault="00531214" w14:paraId="4A944977" w14:textId="1A4428EE">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04. Pengendalian bersama entitas adalah suatu entitas dimana Bank memiliki pengendalian bersama dengan venturer lain atas entitas tersebut.</w:t>
            </w:r>
          </w:p>
        </w:tc>
        <w:tc>
          <w:tcPr>
            <w:tcW w:w="1518" w:type="pct"/>
            <w:tcMar/>
          </w:tcPr>
          <w:p w:rsidRPr="00ED283C" w:rsidR="00531214" w:rsidP="00ED283C" w:rsidRDefault="00531214" w14:paraId="35D347DA" w14:textId="6DF50707">
            <w:pPr>
              <w:pStyle w:val="ListParagraph"/>
              <w:numPr>
                <w:ilvl w:val="0"/>
                <w:numId w:val="18"/>
              </w:numPr>
              <w:spacing w:line="276" w:lineRule="auto"/>
              <w:ind w:left="365" w:hanging="365"/>
              <w:jc w:val="both"/>
              <w:rPr>
                <w:rFonts w:ascii="Bookman Old Style" w:hAnsi="Bookman Old Style" w:cs="Calibri"/>
              </w:rPr>
            </w:pPr>
            <w:r w:rsidRPr="00ED283C">
              <w:rPr>
                <w:rFonts w:ascii="Bookman Old Style" w:hAnsi="Bookman Old Style" w:cs="Calibri"/>
              </w:rPr>
              <w:t xml:space="preserve">Pengendalian bersama entitas adalah suatu entitas dimana Bank memiliki pengendalian bersama dengan </w:t>
            </w:r>
            <w:r w:rsidRPr="00ED283C">
              <w:rPr>
                <w:rFonts w:ascii="Bookman Old Style" w:hAnsi="Bookman Old Style" w:cs="Calibri"/>
                <w:i/>
                <w:iCs/>
              </w:rPr>
              <w:t>venturer</w:t>
            </w:r>
            <w:r w:rsidRPr="00ED283C">
              <w:rPr>
                <w:rFonts w:ascii="Bookman Old Style" w:hAnsi="Bookman Old Style" w:cs="Calibri"/>
              </w:rPr>
              <w:t xml:space="preserve"> lain atas entitas tersebut.</w:t>
            </w:r>
          </w:p>
        </w:tc>
        <w:tc>
          <w:tcPr>
            <w:tcW w:w="1080" w:type="pct"/>
            <w:tcMar/>
          </w:tcPr>
          <w:p w:rsidRPr="00ED283C" w:rsidR="00531214" w:rsidP="00ED283C" w:rsidRDefault="00531214" w14:paraId="05784613"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31426C4" w14:textId="77777777">
            <w:pPr>
              <w:tabs>
                <w:tab w:val="left" w:pos="851"/>
                <w:tab w:val="left" w:pos="1701"/>
              </w:tabs>
              <w:spacing w:line="276" w:lineRule="auto"/>
              <w:ind w:left="1080"/>
              <w:jc w:val="both"/>
              <w:outlineLvl w:val="1"/>
              <w:rPr>
                <w:rFonts w:ascii="Bookman Old Style" w:hAnsi="Bookman Old Style"/>
                <w:b/>
              </w:rPr>
            </w:pPr>
          </w:p>
        </w:tc>
      </w:tr>
      <w:tr w:rsidR="54B982E0" w:rsidTr="54B982E0" w14:paraId="3A3533EC">
        <w:trPr>
          <w:trHeight w:val="300"/>
        </w:trPr>
        <w:tc>
          <w:tcPr>
            <w:tcW w:w="3726" w:type="dxa"/>
            <w:tcMar/>
          </w:tcPr>
          <w:p w:rsidR="54B982E0" w:rsidP="54B982E0" w:rsidRDefault="54B982E0" w14:paraId="516BBF8C" w14:textId="658A7199">
            <w:pPr>
              <w:pStyle w:val="Normal"/>
              <w:spacing w:line="276" w:lineRule="auto"/>
              <w:jc w:val="both"/>
              <w:rPr>
                <w:rFonts w:ascii="Bookman Old Style" w:hAnsi="Bookman Old Style"/>
              </w:rPr>
            </w:pPr>
          </w:p>
        </w:tc>
        <w:tc>
          <w:tcPr>
            <w:tcW w:w="4776" w:type="dxa"/>
            <w:tcMar/>
          </w:tcPr>
          <w:p w:rsidR="635AEC17" w:rsidP="54B982E0" w:rsidRDefault="635AEC17" w14:paraId="45368B03" w14:textId="521B1119">
            <w:pPr>
              <w:pStyle w:val="ListParagraph"/>
              <w:numPr>
                <w:ilvl w:val="0"/>
                <w:numId w:val="18"/>
              </w:numPr>
              <w:spacing w:line="276" w:lineRule="auto"/>
              <w:ind w:left="360"/>
              <w:jc w:val="both"/>
              <w:rPr>
                <w:rFonts w:ascii="Bookman Old Style" w:hAnsi="Bookman Old Style" w:cs="Calibri"/>
              </w:rPr>
            </w:pPr>
            <w:r w:rsidRPr="54B982E0" w:rsidR="635AEC17">
              <w:rPr>
                <w:rFonts w:ascii="Bookman Old Style" w:hAnsi="Bookman Old Style" w:cs="Calibri"/>
              </w:rPr>
              <w:t>Pengaruh signifikan adalah kekuasaan untuk berpartisipasi dalam</w:t>
            </w:r>
            <w:r w:rsidRPr="54B982E0" w:rsidR="635AEC17">
              <w:rPr>
                <w:rFonts w:ascii="Bookman Old Style" w:hAnsi="Bookman Old Style" w:cs="Calibri"/>
              </w:rPr>
              <w:t xml:space="preserve"> </w:t>
            </w:r>
            <w:r w:rsidRPr="54B982E0" w:rsidR="635AEC17">
              <w:rPr>
                <w:rFonts w:ascii="Bookman Old Style" w:hAnsi="Bookman Old Style" w:cs="Calibri"/>
              </w:rPr>
              <w:t xml:space="preserve">keputusan kebijakan keuangan dan operasional </w:t>
            </w:r>
            <w:r w:rsidRPr="54B982E0" w:rsidR="635AEC17">
              <w:rPr>
                <w:rFonts w:ascii="Bookman Old Style" w:hAnsi="Bookman Old Style" w:cs="Calibri"/>
                <w:i w:val="1"/>
                <w:iCs w:val="1"/>
              </w:rPr>
              <w:t>investee</w:t>
            </w:r>
            <w:r w:rsidRPr="54B982E0" w:rsidR="635AEC17">
              <w:rPr>
                <w:rFonts w:ascii="Bookman Old Style" w:hAnsi="Bookman Old Style" w:cs="Calibri"/>
              </w:rPr>
              <w:t>, tetapi tidak</w:t>
            </w:r>
            <w:r w:rsidRPr="54B982E0" w:rsidR="635AEC17">
              <w:rPr>
                <w:rFonts w:ascii="Bookman Old Style" w:hAnsi="Bookman Old Style" w:cs="Calibri"/>
              </w:rPr>
              <w:t xml:space="preserve"> </w:t>
            </w:r>
            <w:r w:rsidRPr="54B982E0" w:rsidR="635AEC17">
              <w:rPr>
                <w:rFonts w:ascii="Bookman Old Style" w:hAnsi="Bookman Old Style" w:cs="Calibri"/>
              </w:rPr>
              <w:t>mengendalikan atau mengendalikan bersama atas kebijakan tersebut.</w:t>
            </w:r>
          </w:p>
        </w:tc>
        <w:tc>
          <w:tcPr>
            <w:tcW w:w="3398" w:type="dxa"/>
            <w:tcMar/>
          </w:tcPr>
          <w:p w:rsidR="54B982E0" w:rsidP="54B982E0" w:rsidRDefault="54B982E0" w14:paraId="72970A6A" w14:textId="605972DE">
            <w:pPr>
              <w:pStyle w:val="Normal"/>
              <w:spacing w:line="276" w:lineRule="auto"/>
              <w:jc w:val="both"/>
              <w:rPr>
                <w:rFonts w:ascii="Bookman Old Style" w:hAnsi="Bookman Old Style"/>
                <w:b w:val="1"/>
                <w:bCs w:val="1"/>
              </w:rPr>
            </w:pPr>
          </w:p>
        </w:tc>
        <w:tc>
          <w:tcPr>
            <w:tcW w:w="3829" w:type="dxa"/>
            <w:tcMar/>
          </w:tcPr>
          <w:p w:rsidR="54B982E0" w:rsidP="54B982E0" w:rsidRDefault="54B982E0" w14:paraId="7E2C8605" w14:textId="0AB6FA2D">
            <w:pPr>
              <w:pStyle w:val="Normal"/>
              <w:spacing w:line="276" w:lineRule="auto"/>
              <w:jc w:val="both"/>
              <w:rPr>
                <w:rFonts w:ascii="Bookman Old Style" w:hAnsi="Bookman Old Style"/>
                <w:b w:val="1"/>
                <w:bCs w:val="1"/>
              </w:rPr>
            </w:pPr>
          </w:p>
        </w:tc>
      </w:tr>
      <w:tr w:rsidRPr="004D4705" w:rsidR="00531214" w:rsidTr="54B982E0" w14:paraId="0B0B97AA" w14:textId="62B158B4">
        <w:tc>
          <w:tcPr>
            <w:tcW w:w="1184" w:type="pct"/>
            <w:tcMar/>
          </w:tcPr>
          <w:p w:rsidRPr="00ED283C" w:rsidR="00531214" w:rsidP="00ED283C" w:rsidRDefault="00531214" w14:paraId="68E92CEF" w14:textId="77777777">
            <w:pPr>
              <w:tabs>
                <w:tab w:val="left" w:pos="851"/>
                <w:tab w:val="left" w:pos="1701"/>
              </w:tabs>
              <w:spacing w:line="276" w:lineRule="auto"/>
              <w:jc w:val="both"/>
              <w:outlineLvl w:val="1"/>
              <w:rPr>
                <w:rFonts w:ascii="Bookman Old Style" w:hAnsi="Bookman Old Style"/>
              </w:rPr>
            </w:pPr>
          </w:p>
        </w:tc>
        <w:tc>
          <w:tcPr>
            <w:tcW w:w="1518" w:type="pct"/>
            <w:tcMar/>
          </w:tcPr>
          <w:p w:rsidRPr="00DC28D3" w:rsidR="00531214" w:rsidP="00DC28D3" w:rsidRDefault="00531214" w14:paraId="546DBD11" w14:textId="50B68149">
            <w:pPr>
              <w:pStyle w:val="ListParagraph"/>
              <w:numPr>
                <w:ilvl w:val="0"/>
                <w:numId w:val="18"/>
              </w:numPr>
              <w:spacing w:line="276" w:lineRule="auto"/>
              <w:ind w:left="365" w:hanging="365"/>
              <w:jc w:val="both"/>
              <w:rPr>
                <w:rFonts w:ascii="Bookman Old Style" w:hAnsi="Bookman Old Style" w:cs="Calibri"/>
              </w:rPr>
            </w:pPr>
            <w:r w:rsidRPr="00DC28D3">
              <w:rPr>
                <w:rFonts w:ascii="Bookman Old Style" w:hAnsi="Bookman Old Style" w:cs="Calibri"/>
              </w:rPr>
              <w:t xml:space="preserve">Metode </w:t>
            </w:r>
            <w:r>
              <w:rPr>
                <w:rFonts w:ascii="Bookman Old Style" w:hAnsi="Bookman Old Style" w:cs="Calibri"/>
              </w:rPr>
              <w:t>e</w:t>
            </w:r>
            <w:r w:rsidRPr="00DC28D3">
              <w:rPr>
                <w:rFonts w:ascii="Bookman Old Style" w:hAnsi="Bookman Old Style" w:cs="Calibri"/>
              </w:rPr>
              <w:t>kuitas adalah metode akuntansi dimana investasi pada</w:t>
            </w:r>
            <w:r>
              <w:rPr>
                <w:rFonts w:ascii="Bookman Old Style" w:hAnsi="Bookman Old Style" w:cs="Calibri"/>
              </w:rPr>
              <w:t xml:space="preserve"> </w:t>
            </w:r>
            <w:r w:rsidRPr="00DC28D3">
              <w:rPr>
                <w:rFonts w:ascii="Bookman Old Style" w:hAnsi="Bookman Old Style" w:cs="Calibri"/>
              </w:rPr>
              <w:t>awalnya diakui sebesar biaya perolehan dan selanjutnya disesuaikan</w:t>
            </w:r>
            <w:r>
              <w:rPr>
                <w:rFonts w:ascii="Bookman Old Style" w:hAnsi="Bookman Old Style" w:cs="Calibri"/>
              </w:rPr>
              <w:t xml:space="preserve"> </w:t>
            </w:r>
            <w:r w:rsidRPr="00DC28D3">
              <w:rPr>
                <w:rFonts w:ascii="Bookman Old Style" w:hAnsi="Bookman Old Style" w:cs="Calibri"/>
              </w:rPr>
              <w:t>untuk perubahan pascaperolehan dalam bagian investor atas aset neto</w:t>
            </w:r>
            <w:r>
              <w:rPr>
                <w:rFonts w:ascii="Bookman Old Style" w:hAnsi="Bookman Old Style" w:cs="Calibri"/>
              </w:rPr>
              <w:t xml:space="preserve"> </w:t>
            </w:r>
            <w:r w:rsidRPr="00DC28D3">
              <w:rPr>
                <w:rFonts w:ascii="Bookman Old Style" w:hAnsi="Bookman Old Style" w:cs="Calibri"/>
                <w:i/>
                <w:iCs/>
              </w:rPr>
              <w:t>investee</w:t>
            </w:r>
            <w:r w:rsidRPr="00DC28D3">
              <w:rPr>
                <w:rFonts w:ascii="Bookman Old Style" w:hAnsi="Bookman Old Style" w:cs="Calibri"/>
              </w:rPr>
              <w:t>. Laba rugi investor mencakup bagiannya atas laba atau rugi</w:t>
            </w:r>
            <w:r>
              <w:rPr>
                <w:rFonts w:ascii="Bookman Old Style" w:hAnsi="Bookman Old Style" w:cs="Calibri"/>
              </w:rPr>
              <w:t xml:space="preserve"> </w:t>
            </w:r>
            <w:r w:rsidRPr="00DC28D3">
              <w:rPr>
                <w:rFonts w:ascii="Bookman Old Style" w:hAnsi="Bookman Old Style" w:cs="Calibri"/>
                <w:i/>
                <w:iCs/>
              </w:rPr>
              <w:t>investee</w:t>
            </w:r>
            <w:r w:rsidRPr="00DC28D3">
              <w:rPr>
                <w:rFonts w:ascii="Bookman Old Style" w:hAnsi="Bookman Old Style" w:cs="Calibri"/>
              </w:rPr>
              <w:t xml:space="preserve"> dan penghasilan komprehensif lain investor mencakup</w:t>
            </w:r>
            <w:r>
              <w:rPr>
                <w:rFonts w:ascii="Bookman Old Style" w:hAnsi="Bookman Old Style" w:cs="Calibri"/>
              </w:rPr>
              <w:t xml:space="preserve"> </w:t>
            </w:r>
            <w:r w:rsidRPr="00DC28D3">
              <w:rPr>
                <w:rFonts w:ascii="Bookman Old Style" w:hAnsi="Bookman Old Style" w:cs="Calibri"/>
              </w:rPr>
              <w:t xml:space="preserve">bagiannya atas </w:t>
            </w:r>
            <w:r w:rsidRPr="00DC28D3">
              <w:rPr>
                <w:rFonts w:ascii="Bookman Old Style" w:hAnsi="Bookman Old Style" w:cs="Calibri"/>
              </w:rPr>
              <w:t xml:space="preserve">penghasilan komprehensif lain </w:t>
            </w:r>
            <w:r w:rsidRPr="00DC28D3">
              <w:rPr>
                <w:rFonts w:ascii="Bookman Old Style" w:hAnsi="Bookman Old Style" w:cs="Calibri"/>
                <w:i/>
                <w:iCs/>
              </w:rPr>
              <w:t>investee</w:t>
            </w:r>
            <w:r w:rsidRPr="00DC28D3">
              <w:rPr>
                <w:rFonts w:ascii="Bookman Old Style" w:hAnsi="Bookman Old Style" w:cs="Calibri"/>
              </w:rPr>
              <w:t>.</w:t>
            </w:r>
          </w:p>
        </w:tc>
        <w:tc>
          <w:tcPr>
            <w:tcW w:w="1080" w:type="pct"/>
            <w:tcMar/>
          </w:tcPr>
          <w:p w:rsidRPr="00ED283C" w:rsidR="00531214" w:rsidP="00ED283C" w:rsidRDefault="00531214" w14:paraId="10FB12C4"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48A4D9B1"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14FB7FD6" w14:textId="620B6B58">
        <w:tc>
          <w:tcPr>
            <w:tcW w:w="1184" w:type="pct"/>
            <w:tcMar/>
          </w:tcPr>
          <w:p w:rsidRPr="00ED283C" w:rsidR="00531214" w:rsidP="00ED283C" w:rsidRDefault="00531214" w14:paraId="20274B02" w14:textId="77777777">
            <w:pPr>
              <w:tabs>
                <w:tab w:val="left" w:pos="851"/>
                <w:tab w:val="left" w:pos="1701"/>
              </w:tabs>
              <w:spacing w:line="276" w:lineRule="auto"/>
              <w:jc w:val="both"/>
              <w:outlineLvl w:val="1"/>
              <w:rPr>
                <w:rFonts w:ascii="Bookman Old Style" w:hAnsi="Bookman Old Style"/>
                <w:bCs/>
              </w:rPr>
            </w:pPr>
          </w:p>
        </w:tc>
        <w:tc>
          <w:tcPr>
            <w:tcW w:w="1518" w:type="pct"/>
            <w:tcMar/>
          </w:tcPr>
          <w:p w:rsidRPr="00ED283C" w:rsidR="00531214" w:rsidP="00ED283C" w:rsidRDefault="00531214" w14:paraId="1E753DBE" w14:textId="77777777">
            <w:pPr>
              <w:spacing w:line="276" w:lineRule="auto"/>
              <w:jc w:val="both"/>
              <w:rPr>
                <w:rFonts w:ascii="Bookman Old Style" w:hAnsi="Bookman Old Style" w:cs="Calibri"/>
              </w:rPr>
            </w:pPr>
          </w:p>
        </w:tc>
        <w:tc>
          <w:tcPr>
            <w:tcW w:w="1080" w:type="pct"/>
            <w:tcMar/>
          </w:tcPr>
          <w:p w:rsidRPr="00ED283C" w:rsidR="00531214" w:rsidP="00ED283C" w:rsidRDefault="00531214" w14:paraId="12CE7216"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B21F8B1"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4E8FD150" w14:textId="7BFBC6EE">
        <w:tc>
          <w:tcPr>
            <w:tcW w:w="1184" w:type="pct"/>
            <w:tcMar/>
          </w:tcPr>
          <w:p w:rsidRPr="00ED283C" w:rsidR="00531214" w:rsidP="00ED283C" w:rsidRDefault="00531214" w14:paraId="0F63FBAA" w14:textId="66090E47">
            <w:pPr>
              <w:tabs>
                <w:tab w:val="left" w:pos="851"/>
                <w:tab w:val="left" w:pos="1701"/>
              </w:tabs>
              <w:spacing w:line="276" w:lineRule="auto"/>
              <w:jc w:val="both"/>
              <w:outlineLvl w:val="1"/>
              <w:rPr>
                <w:rFonts w:ascii="Bookman Old Style" w:hAnsi="Bookman Old Style"/>
                <w:b/>
                <w:bCs/>
              </w:rPr>
            </w:pPr>
            <w:r w:rsidRPr="00ED283C">
              <w:rPr>
                <w:rFonts w:ascii="Bookman Old Style" w:hAnsi="Bookman Old Style"/>
                <w:b/>
                <w:bCs/>
              </w:rPr>
              <w:t>B. Dasar Pengaturan</w:t>
            </w:r>
          </w:p>
        </w:tc>
        <w:tc>
          <w:tcPr>
            <w:tcW w:w="1518" w:type="pct"/>
            <w:tcMar/>
          </w:tcPr>
          <w:p w:rsidRPr="00ED283C" w:rsidR="00531214" w:rsidP="00ED283C" w:rsidRDefault="00531214" w14:paraId="09BA6C76" w14:textId="0B59B19C">
            <w:pPr>
              <w:pStyle w:val="ListParagraph"/>
              <w:numPr>
                <w:ilvl w:val="0"/>
                <w:numId w:val="13"/>
              </w:numPr>
              <w:tabs>
                <w:tab w:val="left" w:pos="851"/>
                <w:tab w:val="left" w:pos="1701"/>
              </w:tabs>
              <w:spacing w:line="276" w:lineRule="auto"/>
              <w:jc w:val="both"/>
              <w:outlineLvl w:val="1"/>
              <w:rPr>
                <w:rFonts w:ascii="Bookman Old Style" w:hAnsi="Bookman Old Style" w:cs="Calibri"/>
              </w:rPr>
            </w:pPr>
            <w:r w:rsidRPr="00ED283C">
              <w:rPr>
                <w:rFonts w:ascii="Bookman Old Style" w:hAnsi="Bookman Old Style"/>
                <w:b/>
              </w:rPr>
              <w:t>Dasar</w:t>
            </w:r>
            <w:r w:rsidRPr="00ED283C">
              <w:rPr>
                <w:rFonts w:ascii="Bookman Old Style" w:hAnsi="Bookman Old Style" w:cs="Calibri"/>
                <w:b/>
                <w:lang w:val="en-US"/>
              </w:rPr>
              <w:t xml:space="preserve"> </w:t>
            </w:r>
            <w:proofErr w:type="spellStart"/>
            <w:r w:rsidRPr="00ED283C">
              <w:rPr>
                <w:rFonts w:ascii="Bookman Old Style" w:hAnsi="Bookman Old Style" w:cs="Calibri"/>
                <w:b/>
                <w:lang w:val="en-US"/>
              </w:rPr>
              <w:t>Pengaturan</w:t>
            </w:r>
            <w:proofErr w:type="spellEnd"/>
            <w:r w:rsidRPr="00ED283C">
              <w:rPr>
                <w:rFonts w:ascii="Bookman Old Style" w:hAnsi="Bookman Old Style" w:cs="Calibri"/>
                <w:b/>
                <w:lang w:val="en-US"/>
              </w:rPr>
              <w:t xml:space="preserve"> </w:t>
            </w:r>
          </w:p>
        </w:tc>
        <w:tc>
          <w:tcPr>
            <w:tcW w:w="1080" w:type="pct"/>
            <w:tcMar/>
          </w:tcPr>
          <w:p w:rsidRPr="00ED283C" w:rsidR="00531214" w:rsidP="00ED283C" w:rsidRDefault="00531214" w14:paraId="4FDF8F78"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050B9B11"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68AE1B2D" w14:textId="229A774D">
        <w:tc>
          <w:tcPr>
            <w:tcW w:w="1184" w:type="pct"/>
            <w:tcMar/>
          </w:tcPr>
          <w:p w:rsidRPr="00ED283C" w:rsidR="00531214" w:rsidP="00ED283C" w:rsidRDefault="00531214" w14:paraId="0C7CA698" w14:textId="77777777">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01. PSAK 12 tentang Bagian Partisipasi dalam Ventura Bersama.</w:t>
            </w:r>
          </w:p>
          <w:p w:rsidRPr="00ED283C" w:rsidR="00531214" w:rsidP="00ED283C" w:rsidRDefault="00531214" w14:paraId="190632BE" w14:textId="250FDBCE">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02. PSAK 15 tentang Investasi pada Entitas Asosiasi.</w:t>
            </w:r>
          </w:p>
        </w:tc>
        <w:tc>
          <w:tcPr>
            <w:tcW w:w="1518" w:type="pct"/>
            <w:tcMar/>
          </w:tcPr>
          <w:p w:rsidRPr="00ED283C" w:rsidR="00531214" w:rsidP="00ED283C" w:rsidRDefault="00531214" w14:paraId="1566B3BE" w14:textId="0AFF7276">
            <w:pPr>
              <w:pStyle w:val="ListParagraph"/>
              <w:numPr>
                <w:ilvl w:val="0"/>
                <w:numId w:val="4"/>
              </w:numPr>
              <w:spacing w:line="276" w:lineRule="auto"/>
              <w:jc w:val="both"/>
              <w:rPr>
                <w:rFonts w:ascii="Bookman Old Style" w:hAnsi="Bookman Old Style" w:cs="Calibri"/>
              </w:rPr>
            </w:pPr>
            <w:r w:rsidRPr="00ED283C">
              <w:rPr>
                <w:rFonts w:ascii="Bookman Old Style" w:hAnsi="Bookman Old Style" w:cs="Calibri"/>
              </w:rPr>
              <w:t>PSAK 110 tentang Laporan Keuangan Konsolidasian</w:t>
            </w:r>
            <w:r>
              <w:rPr>
                <w:rFonts w:ascii="Bookman Old Style" w:hAnsi="Bookman Old Style" w:cs="Calibri"/>
              </w:rPr>
              <w:t>.</w:t>
            </w:r>
          </w:p>
          <w:p w:rsidR="00531214" w:rsidP="00ED283C" w:rsidRDefault="00531214" w14:paraId="200A38AC" w14:textId="77777777">
            <w:pPr>
              <w:pStyle w:val="ListParagraph"/>
              <w:numPr>
                <w:ilvl w:val="0"/>
                <w:numId w:val="4"/>
              </w:numPr>
              <w:spacing w:line="276" w:lineRule="auto"/>
              <w:jc w:val="both"/>
              <w:rPr>
                <w:rFonts w:ascii="Bookman Old Style" w:hAnsi="Bookman Old Style" w:cs="Calibri"/>
              </w:rPr>
            </w:pPr>
            <w:r w:rsidRPr="00ED283C">
              <w:rPr>
                <w:rFonts w:ascii="Bookman Old Style" w:hAnsi="Bookman Old Style" w:cs="Calibri"/>
              </w:rPr>
              <w:t>PSAK 111 tentang Pengaturan Bersama.</w:t>
            </w:r>
          </w:p>
          <w:p w:rsidRPr="00ED283C" w:rsidR="00531214" w:rsidP="00ED283C" w:rsidRDefault="00531214" w14:paraId="02857E2A" w14:textId="7470C0D1">
            <w:pPr>
              <w:pStyle w:val="ListParagraph"/>
              <w:numPr>
                <w:ilvl w:val="0"/>
                <w:numId w:val="4"/>
              </w:numPr>
              <w:spacing w:line="276" w:lineRule="auto"/>
              <w:jc w:val="both"/>
              <w:rPr>
                <w:rFonts w:ascii="Bookman Old Style" w:hAnsi="Bookman Old Style" w:cs="Calibri"/>
              </w:rPr>
            </w:pPr>
            <w:r>
              <w:rPr>
                <w:rFonts w:ascii="Bookman Old Style" w:hAnsi="Bookman Old Style" w:cs="Calibri"/>
              </w:rPr>
              <w:t xml:space="preserve">PSAK 227 tentang </w:t>
            </w:r>
            <w:r w:rsidRPr="00367558">
              <w:rPr>
                <w:rFonts w:ascii="Bookman Old Style" w:hAnsi="Bookman Old Style" w:cs="Calibri"/>
              </w:rPr>
              <w:t>Laporan Keuangan Tersendiri</w:t>
            </w:r>
            <w:r>
              <w:rPr>
                <w:rFonts w:ascii="Bookman Old Style" w:hAnsi="Bookman Old Style" w:cs="Calibri"/>
              </w:rPr>
              <w:t>.</w:t>
            </w:r>
          </w:p>
          <w:p w:rsidRPr="00ED283C" w:rsidR="00531214" w:rsidP="00ED283C" w:rsidRDefault="00531214" w14:paraId="20C54BBD" w14:textId="0EAEF237">
            <w:pPr>
              <w:pStyle w:val="ListParagraph"/>
              <w:numPr>
                <w:ilvl w:val="0"/>
                <w:numId w:val="4"/>
              </w:numPr>
              <w:spacing w:line="276" w:lineRule="auto"/>
              <w:jc w:val="both"/>
              <w:rPr>
                <w:rFonts w:ascii="Bookman Old Style" w:hAnsi="Bookman Old Style" w:cs="Calibri"/>
              </w:rPr>
            </w:pPr>
            <w:r w:rsidRPr="00ED283C">
              <w:rPr>
                <w:rFonts w:ascii="Bookman Old Style" w:hAnsi="Bookman Old Style" w:cs="Calibri"/>
              </w:rPr>
              <w:t>PSAK 228 tentang Investasi pada Entitas Asosiasi dan Ventura Bersama.</w:t>
            </w:r>
          </w:p>
        </w:tc>
        <w:tc>
          <w:tcPr>
            <w:tcW w:w="1080" w:type="pct"/>
            <w:tcMar/>
          </w:tcPr>
          <w:p w:rsidRPr="00ED283C" w:rsidR="00531214" w:rsidP="00ED283C" w:rsidRDefault="00531214" w14:paraId="4BF748BB"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1ADF9380"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1BAEFD12" w14:textId="440A870C">
        <w:tc>
          <w:tcPr>
            <w:tcW w:w="1184" w:type="pct"/>
            <w:tcMar/>
          </w:tcPr>
          <w:p w:rsidRPr="00ED283C" w:rsidR="00531214" w:rsidP="00ED283C" w:rsidRDefault="00531214" w14:paraId="0ED2E252" w14:textId="77777777">
            <w:pPr>
              <w:tabs>
                <w:tab w:val="left" w:pos="851"/>
                <w:tab w:val="left" w:pos="1701"/>
              </w:tabs>
              <w:spacing w:line="276" w:lineRule="auto"/>
              <w:jc w:val="both"/>
              <w:outlineLvl w:val="1"/>
              <w:rPr>
                <w:rFonts w:ascii="Bookman Old Style" w:hAnsi="Bookman Old Style"/>
                <w:bCs/>
              </w:rPr>
            </w:pPr>
          </w:p>
        </w:tc>
        <w:tc>
          <w:tcPr>
            <w:tcW w:w="1518" w:type="pct"/>
            <w:tcMar/>
          </w:tcPr>
          <w:p w:rsidRPr="00ED283C" w:rsidR="00531214" w:rsidP="00ED283C" w:rsidRDefault="00531214" w14:paraId="4B41267A" w14:textId="77777777">
            <w:pPr>
              <w:spacing w:line="276" w:lineRule="auto"/>
              <w:jc w:val="both"/>
              <w:rPr>
                <w:rFonts w:ascii="Bookman Old Style" w:hAnsi="Bookman Old Style" w:cs="Calibri"/>
              </w:rPr>
            </w:pPr>
          </w:p>
        </w:tc>
        <w:tc>
          <w:tcPr>
            <w:tcW w:w="1080" w:type="pct"/>
            <w:tcMar/>
          </w:tcPr>
          <w:p w:rsidRPr="00ED283C" w:rsidR="00531214" w:rsidP="00ED283C" w:rsidRDefault="00531214" w14:paraId="1D6DE320"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2EB9DCA"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1C3A8598" w14:textId="020B6515">
        <w:tc>
          <w:tcPr>
            <w:tcW w:w="1184" w:type="pct"/>
            <w:tcMar/>
          </w:tcPr>
          <w:p w:rsidRPr="00ED283C" w:rsidR="00531214" w:rsidP="00ED283C" w:rsidRDefault="00531214" w14:paraId="47DDED51" w14:textId="3F9D2C17">
            <w:pPr>
              <w:tabs>
                <w:tab w:val="left" w:pos="851"/>
                <w:tab w:val="left" w:pos="1701"/>
              </w:tabs>
              <w:spacing w:line="276" w:lineRule="auto"/>
              <w:jc w:val="both"/>
              <w:outlineLvl w:val="1"/>
              <w:rPr>
                <w:rFonts w:ascii="Bookman Old Style" w:hAnsi="Bookman Old Style"/>
                <w:b/>
                <w:bCs/>
              </w:rPr>
            </w:pPr>
            <w:r w:rsidRPr="00ED283C">
              <w:rPr>
                <w:rFonts w:ascii="Bookman Old Style" w:hAnsi="Bookman Old Style"/>
                <w:b/>
                <w:bCs/>
              </w:rPr>
              <w:t>C. Penjelasan</w:t>
            </w:r>
          </w:p>
        </w:tc>
        <w:tc>
          <w:tcPr>
            <w:tcW w:w="1518" w:type="pct"/>
            <w:tcMar/>
          </w:tcPr>
          <w:p w:rsidRPr="00ED283C" w:rsidR="00531214" w:rsidP="00ED283C" w:rsidRDefault="00531214" w14:paraId="27E6113F" w14:textId="04D6C29B">
            <w:pPr>
              <w:pStyle w:val="ListParagraph"/>
              <w:numPr>
                <w:ilvl w:val="0"/>
                <w:numId w:val="13"/>
              </w:numPr>
              <w:tabs>
                <w:tab w:val="left" w:pos="851"/>
                <w:tab w:val="left" w:pos="1701"/>
              </w:tabs>
              <w:spacing w:line="276" w:lineRule="auto"/>
              <w:jc w:val="both"/>
              <w:outlineLvl w:val="1"/>
              <w:rPr>
                <w:rFonts w:ascii="Bookman Old Style" w:hAnsi="Bookman Old Style" w:cs="Calibri"/>
                <w:b/>
              </w:rPr>
            </w:pPr>
            <w:bookmarkStart w:name="_Toc3964855" w:id="1"/>
            <w:r w:rsidRPr="00ED283C">
              <w:rPr>
                <w:rFonts w:ascii="Bookman Old Style" w:hAnsi="Bookman Old Style" w:cs="Calibri"/>
                <w:b/>
              </w:rPr>
              <w:t>Penjelasan</w:t>
            </w:r>
            <w:bookmarkEnd w:id="1"/>
            <w:r w:rsidRPr="00ED283C">
              <w:rPr>
                <w:rFonts w:ascii="Bookman Old Style" w:hAnsi="Bookman Old Style" w:cs="Calibri"/>
                <w:b/>
              </w:rPr>
              <w:t xml:space="preserve"> </w:t>
            </w:r>
          </w:p>
        </w:tc>
        <w:tc>
          <w:tcPr>
            <w:tcW w:w="1080" w:type="pct"/>
            <w:tcMar/>
          </w:tcPr>
          <w:p w:rsidRPr="00ED283C" w:rsidR="00531214" w:rsidP="00ED283C" w:rsidRDefault="00531214" w14:paraId="4030690A"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0A3199C5"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30151007" w14:textId="0A0A9CD5">
        <w:tc>
          <w:tcPr>
            <w:tcW w:w="1184" w:type="pct"/>
            <w:tcMar/>
          </w:tcPr>
          <w:p w:rsidRPr="00ED283C" w:rsidR="00531214" w:rsidP="00ED283C" w:rsidRDefault="00531214" w14:paraId="0E482A8A" w14:textId="248C4551">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01. Pengaruh Signifikan</w:t>
            </w:r>
          </w:p>
        </w:tc>
        <w:tc>
          <w:tcPr>
            <w:tcW w:w="1518" w:type="pct"/>
            <w:tcMar/>
          </w:tcPr>
          <w:p w:rsidRPr="00ED283C" w:rsidR="00531214" w:rsidP="00ED283C" w:rsidRDefault="00531214" w14:paraId="0194BB24" w14:textId="5DD36D65">
            <w:pPr>
              <w:pStyle w:val="ListParagraph"/>
              <w:numPr>
                <w:ilvl w:val="0"/>
                <w:numId w:val="21"/>
              </w:numPr>
              <w:spacing w:line="276" w:lineRule="auto"/>
              <w:ind w:left="365" w:hanging="365"/>
              <w:jc w:val="both"/>
              <w:rPr>
                <w:rFonts w:ascii="Bookman Old Style" w:hAnsi="Bookman Old Style" w:cs="Calibri"/>
              </w:rPr>
            </w:pPr>
            <w:r w:rsidRPr="00ED283C">
              <w:rPr>
                <w:rFonts w:ascii="Bookman Old Style" w:hAnsi="Bookman Old Style" w:cs="Calibri"/>
              </w:rPr>
              <w:t>Pengaruh signifikan</w:t>
            </w:r>
          </w:p>
        </w:tc>
        <w:tc>
          <w:tcPr>
            <w:tcW w:w="1080" w:type="pct"/>
            <w:tcMar/>
          </w:tcPr>
          <w:p w:rsidRPr="00ED283C" w:rsidR="00531214" w:rsidP="00ED283C" w:rsidRDefault="00531214" w14:paraId="41DC00BC"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42F4B0B"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3A4248F9" w14:textId="5CFD1D90">
        <w:tc>
          <w:tcPr>
            <w:tcW w:w="1184" w:type="pct"/>
            <w:tcMar/>
          </w:tcPr>
          <w:p w:rsidRPr="00ED283C" w:rsidR="00531214" w:rsidP="00ED283C" w:rsidRDefault="00531214" w14:paraId="58616200" w14:textId="17C78EF8">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 xml:space="preserve">a. Bank dianggap mempunyai pengaruh signifikan jika mempunyai secara langsung maupun tidak langsung (melalui entitas anak) 20%-50% hak suara investee, kecuali dapat dibuktikan dengan jelas bahwa </w:t>
            </w:r>
            <w:r w:rsidRPr="00ED283C">
              <w:rPr>
                <w:rFonts w:ascii="Bookman Old Style" w:hAnsi="Bookman Old Style"/>
              </w:rPr>
              <w:t>Bank tidak mempunyai pengaruh signifikan.</w:t>
            </w:r>
          </w:p>
        </w:tc>
        <w:tc>
          <w:tcPr>
            <w:tcW w:w="1518" w:type="pct"/>
            <w:tcMar/>
          </w:tcPr>
          <w:p w:rsidRPr="00ED283C" w:rsidR="00531214" w:rsidP="00ED283C" w:rsidRDefault="00531214" w14:paraId="2AF98E84" w14:textId="13B480B5">
            <w:pPr>
              <w:numPr>
                <w:ilvl w:val="1"/>
                <w:numId w:val="10"/>
              </w:numPr>
              <w:spacing w:line="276" w:lineRule="auto"/>
              <w:ind w:left="791" w:hanging="426"/>
              <w:contextualSpacing/>
              <w:jc w:val="both"/>
              <w:rPr>
                <w:rFonts w:ascii="Bookman Old Style" w:hAnsi="Bookman Old Style" w:cs="Calibri"/>
              </w:rPr>
            </w:pPr>
            <w:r w:rsidRPr="00ED283C">
              <w:rPr>
                <w:rFonts w:ascii="Bookman Old Style" w:hAnsi="Bookman Old Style" w:cs="Calibri"/>
              </w:rPr>
              <w:t>Bank dianggap mempunyai pengaruh signifikan jika mempunyai secara langsung maupun tidak langsung (melalui entitas anak) 20%</w:t>
            </w:r>
            <w:r>
              <w:rPr>
                <w:rFonts w:ascii="Bookman Old Style" w:hAnsi="Bookman Old Style" w:cs="Calibri"/>
              </w:rPr>
              <w:t xml:space="preserve"> </w:t>
            </w:r>
            <w:r w:rsidRPr="00ED283C">
              <w:rPr>
                <w:rFonts w:ascii="Bookman Old Style" w:hAnsi="Bookman Old Style" w:cs="Calibri"/>
              </w:rPr>
              <w:t>-</w:t>
            </w:r>
            <w:r>
              <w:rPr>
                <w:rFonts w:ascii="Bookman Old Style" w:hAnsi="Bookman Old Style" w:cs="Calibri"/>
              </w:rPr>
              <w:t xml:space="preserve"> </w:t>
            </w:r>
            <w:r w:rsidRPr="00ED283C">
              <w:rPr>
                <w:rFonts w:ascii="Bookman Old Style" w:hAnsi="Bookman Old Style" w:cs="Calibri"/>
              </w:rPr>
              <w:t xml:space="preserve">50% hak suara </w:t>
            </w:r>
            <w:r w:rsidRPr="00ED283C">
              <w:rPr>
                <w:rFonts w:ascii="Bookman Old Style" w:hAnsi="Bookman Old Style" w:cs="Calibri"/>
                <w:i/>
              </w:rPr>
              <w:t>investee</w:t>
            </w:r>
            <w:r w:rsidRPr="00ED283C">
              <w:rPr>
                <w:rFonts w:ascii="Bookman Old Style" w:hAnsi="Bookman Old Style" w:cs="Calibri"/>
              </w:rPr>
              <w:t xml:space="preserve">, kecuali dapat dibuktikan </w:t>
            </w:r>
            <w:r w:rsidRPr="00ED283C">
              <w:rPr>
                <w:rFonts w:ascii="Bookman Old Style" w:hAnsi="Bookman Old Style" w:cs="Calibri"/>
              </w:rPr>
              <w:t>dengan jelas bahwa Bank tidak mempunyai pengaruh signifikan.</w:t>
            </w:r>
          </w:p>
        </w:tc>
        <w:tc>
          <w:tcPr>
            <w:tcW w:w="1080" w:type="pct"/>
            <w:tcMar/>
          </w:tcPr>
          <w:p w:rsidRPr="00ED283C" w:rsidR="00531214" w:rsidP="00ED283C" w:rsidRDefault="00531214" w14:paraId="42DD2E34"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564145F"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6E611CD7" w14:textId="499EB671">
        <w:tc>
          <w:tcPr>
            <w:tcW w:w="1184" w:type="pct"/>
            <w:tcMar/>
          </w:tcPr>
          <w:p w:rsidRPr="00ED283C" w:rsidR="00531214" w:rsidP="00ED283C" w:rsidRDefault="00531214" w14:paraId="7CFA3BE9" w14:textId="3B09B949">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b. Bank dianggap tidak mempunyai pengaruh signifikan jika Bank mempunyai secara langsung maupun tidak langsung (melalui entitas anak) kurang dari 20% hak suara investee, kecuali dapat dibuktikan dengan jelas bahwa Bank mempunyai pengaruh signifikan.</w:t>
            </w:r>
          </w:p>
        </w:tc>
        <w:tc>
          <w:tcPr>
            <w:tcW w:w="1518" w:type="pct"/>
            <w:tcMar/>
          </w:tcPr>
          <w:p w:rsidRPr="00ED283C" w:rsidR="00531214" w:rsidP="00ED283C" w:rsidRDefault="00531214" w14:paraId="26D9574D" w14:textId="339510C9">
            <w:pPr>
              <w:numPr>
                <w:ilvl w:val="1"/>
                <w:numId w:val="10"/>
              </w:numPr>
              <w:spacing w:line="276" w:lineRule="auto"/>
              <w:ind w:left="791" w:hanging="426"/>
              <w:contextualSpacing/>
              <w:jc w:val="both"/>
              <w:rPr>
                <w:rFonts w:ascii="Bookman Old Style" w:hAnsi="Bookman Old Style" w:cs="Calibri"/>
              </w:rPr>
            </w:pPr>
            <w:r w:rsidRPr="00ED283C">
              <w:rPr>
                <w:rFonts w:ascii="Bookman Old Style" w:hAnsi="Bookman Old Style" w:cs="Calibri"/>
              </w:rPr>
              <w:t xml:space="preserve">Bank dianggap tidak mempunyai pengaruh signifikan jika Bank mempunyai secara langsung maupun tidak langsung (melalui entitas anak) kurang dari 20% hak suara </w:t>
            </w:r>
            <w:r w:rsidRPr="00ED283C">
              <w:rPr>
                <w:rFonts w:ascii="Bookman Old Style" w:hAnsi="Bookman Old Style" w:cs="Calibri"/>
                <w:i/>
              </w:rPr>
              <w:t>investee</w:t>
            </w:r>
            <w:r w:rsidRPr="00ED283C">
              <w:rPr>
                <w:rFonts w:ascii="Bookman Old Style" w:hAnsi="Bookman Old Style" w:cs="Calibri"/>
              </w:rPr>
              <w:t>, kecuali dapat dibuktikan dengan jelas bahwa Bank mempunyai pengaruh signifikan.</w:t>
            </w:r>
          </w:p>
        </w:tc>
        <w:tc>
          <w:tcPr>
            <w:tcW w:w="1080" w:type="pct"/>
            <w:tcMar/>
          </w:tcPr>
          <w:p w:rsidRPr="00ED283C" w:rsidR="00531214" w:rsidP="00ED283C" w:rsidRDefault="00531214" w14:paraId="7AF6EFF9"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8C9E098"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613D0C2C" w14:textId="07628D06">
        <w:tc>
          <w:tcPr>
            <w:tcW w:w="1184" w:type="pct"/>
            <w:tcMar/>
          </w:tcPr>
          <w:p w:rsidRPr="00ED283C" w:rsidR="00531214" w:rsidP="00ED283C" w:rsidRDefault="00531214" w14:paraId="75541BF9" w14:textId="77777777">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c. Bukti adanya pengaruh signifikan:</w:t>
            </w:r>
          </w:p>
          <w:p w:rsidRPr="00ED283C" w:rsidR="00531214" w:rsidP="00ED283C" w:rsidRDefault="00531214" w14:paraId="1D9EDA40" w14:textId="138E45C5">
            <w:pPr>
              <w:pStyle w:val="ListParagraph"/>
              <w:numPr>
                <w:ilvl w:val="0"/>
                <w:numId w:val="5"/>
              </w:num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Keterwakilan dalam Dewan Direksi dan Dewan Komisaris atau organ setara di investee.</w:t>
            </w:r>
          </w:p>
          <w:p w:rsidRPr="00ED283C" w:rsidR="00531214" w:rsidP="00ED283C" w:rsidRDefault="00531214" w14:paraId="213EB7F3" w14:textId="0E2D8B27">
            <w:pPr>
              <w:pStyle w:val="ListParagraph"/>
              <w:numPr>
                <w:ilvl w:val="0"/>
                <w:numId w:val="5"/>
              </w:num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Partisipasi dalam proses pembuatan kebijakan, termasuk partisipasi dalam pengambilan keputusan tentang dividen atau distribusi lain.</w:t>
            </w:r>
          </w:p>
          <w:p w:rsidRPr="00ED283C" w:rsidR="00531214" w:rsidP="00ED283C" w:rsidRDefault="00531214" w14:paraId="7E23ABEE" w14:textId="051AEF37">
            <w:pPr>
              <w:pStyle w:val="ListParagraph"/>
              <w:numPr>
                <w:ilvl w:val="0"/>
                <w:numId w:val="5"/>
              </w:num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Adanya transaksi material antara Bank dengan investee.</w:t>
            </w:r>
          </w:p>
          <w:p w:rsidRPr="00ED283C" w:rsidR="00531214" w:rsidP="00ED283C" w:rsidRDefault="00531214" w14:paraId="3987D4AE" w14:textId="45492635">
            <w:pPr>
              <w:pStyle w:val="ListParagraph"/>
              <w:numPr>
                <w:ilvl w:val="0"/>
                <w:numId w:val="5"/>
              </w:num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Pertukaran personel manajerial.</w:t>
            </w:r>
          </w:p>
          <w:p w:rsidRPr="00ED283C" w:rsidR="00531214" w:rsidP="00ED283C" w:rsidRDefault="00531214" w14:paraId="07B545FC" w14:textId="485D1FF7">
            <w:pPr>
              <w:pStyle w:val="ListParagraph"/>
              <w:numPr>
                <w:ilvl w:val="0"/>
                <w:numId w:val="5"/>
              </w:num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Penyediaan informasi teknis pokok.</w:t>
            </w:r>
          </w:p>
        </w:tc>
        <w:tc>
          <w:tcPr>
            <w:tcW w:w="1518" w:type="pct"/>
            <w:tcMar/>
          </w:tcPr>
          <w:p w:rsidRPr="00ED283C" w:rsidR="00531214" w:rsidP="00ED283C" w:rsidRDefault="00531214" w14:paraId="17784574" w14:textId="4EC8D937">
            <w:pPr>
              <w:numPr>
                <w:ilvl w:val="1"/>
                <w:numId w:val="10"/>
              </w:numPr>
              <w:spacing w:line="276" w:lineRule="auto"/>
              <w:ind w:left="791" w:hanging="426"/>
              <w:contextualSpacing/>
              <w:jc w:val="both"/>
              <w:rPr>
                <w:rFonts w:ascii="Bookman Old Style" w:hAnsi="Bookman Old Style" w:cs="Calibri"/>
              </w:rPr>
            </w:pPr>
            <w:r>
              <w:rPr>
                <w:rFonts w:ascii="Bookman Old Style" w:hAnsi="Bookman Old Style" w:cs="Calibri"/>
              </w:rPr>
              <w:t xml:space="preserve">Keberadaan </w:t>
            </w:r>
            <w:r w:rsidRPr="00017683">
              <w:rPr>
                <w:rFonts w:ascii="Bookman Old Style" w:hAnsi="Bookman Old Style" w:cs="Calibri"/>
              </w:rPr>
              <w:t>pengaruh signifikan oleh entitas umumnya dibuktikan dengan satu atau lebih cara berikut ini</w:t>
            </w:r>
            <w:r w:rsidRPr="00ED283C">
              <w:rPr>
                <w:rFonts w:ascii="Bookman Old Style" w:hAnsi="Bookman Old Style" w:cs="Calibri"/>
              </w:rPr>
              <w:t>:</w:t>
            </w:r>
          </w:p>
          <w:p w:rsidRPr="00ED283C" w:rsidR="00531214" w:rsidP="00ED283C" w:rsidRDefault="00531214" w14:paraId="7C0D2231" w14:textId="375A33F5">
            <w:pPr>
              <w:pStyle w:val="ListParagraph"/>
              <w:numPr>
                <w:ilvl w:val="2"/>
                <w:numId w:val="16"/>
              </w:numPr>
              <w:spacing w:line="276" w:lineRule="auto"/>
              <w:ind w:left="1216" w:hanging="425"/>
              <w:jc w:val="both"/>
              <w:rPr>
                <w:rFonts w:ascii="Bookman Old Style" w:hAnsi="Bookman Old Style" w:cs="Calibri"/>
              </w:rPr>
            </w:pPr>
            <w:r>
              <w:rPr>
                <w:rFonts w:ascii="Bookman Old Style" w:hAnsi="Bookman Old Style" w:cs="Calibri"/>
              </w:rPr>
              <w:t>k</w:t>
            </w:r>
            <w:r w:rsidRPr="00ED283C">
              <w:rPr>
                <w:rFonts w:ascii="Bookman Old Style" w:hAnsi="Bookman Old Style" w:cs="Calibri"/>
              </w:rPr>
              <w:t xml:space="preserve">eterwakilan dalam Direksi dan Dewan Komisaris atau organ setara di </w:t>
            </w:r>
            <w:r w:rsidRPr="00ED283C">
              <w:rPr>
                <w:rFonts w:ascii="Bookman Old Style" w:hAnsi="Bookman Old Style" w:cs="Calibri"/>
                <w:i/>
              </w:rPr>
              <w:t>investee</w:t>
            </w:r>
            <w:r>
              <w:rPr>
                <w:rFonts w:ascii="Bookman Old Style" w:hAnsi="Bookman Old Style" w:cs="Calibri"/>
                <w:iCs/>
              </w:rPr>
              <w:t>;</w:t>
            </w:r>
          </w:p>
          <w:p w:rsidRPr="00ED283C" w:rsidR="00531214" w:rsidP="00ED283C" w:rsidRDefault="00531214" w14:paraId="1EE5B4B4" w14:textId="729744AC">
            <w:pPr>
              <w:pStyle w:val="ListParagraph"/>
              <w:numPr>
                <w:ilvl w:val="2"/>
                <w:numId w:val="16"/>
              </w:numPr>
              <w:spacing w:line="276" w:lineRule="auto"/>
              <w:ind w:left="1216" w:hanging="425"/>
              <w:jc w:val="both"/>
              <w:rPr>
                <w:rFonts w:ascii="Bookman Old Style" w:hAnsi="Bookman Old Style" w:cs="Calibri"/>
              </w:rPr>
            </w:pPr>
            <w:r>
              <w:rPr>
                <w:rFonts w:ascii="Bookman Old Style" w:hAnsi="Bookman Old Style" w:cs="Calibri"/>
              </w:rPr>
              <w:t>p</w:t>
            </w:r>
            <w:r w:rsidRPr="00ED283C">
              <w:rPr>
                <w:rFonts w:ascii="Bookman Old Style" w:hAnsi="Bookman Old Style" w:cs="Calibri"/>
              </w:rPr>
              <w:t>artisipasi dalam proses pembuatan kebijakan, termasuk partisipasi dalam pengambilan keputusan tentang dividen atau distribusi lain</w:t>
            </w:r>
            <w:r>
              <w:rPr>
                <w:rFonts w:ascii="Bookman Old Style" w:hAnsi="Bookman Old Style" w:cs="Calibri"/>
              </w:rPr>
              <w:t>;</w:t>
            </w:r>
          </w:p>
          <w:p w:rsidRPr="00ED283C" w:rsidR="00531214" w:rsidP="00ED283C" w:rsidRDefault="00531214" w14:paraId="6D521D74" w14:textId="19661D09">
            <w:pPr>
              <w:pStyle w:val="ListParagraph"/>
              <w:numPr>
                <w:ilvl w:val="2"/>
                <w:numId w:val="16"/>
              </w:numPr>
              <w:spacing w:line="276" w:lineRule="auto"/>
              <w:ind w:left="1216" w:hanging="425"/>
              <w:jc w:val="both"/>
              <w:rPr>
                <w:rFonts w:ascii="Bookman Old Style" w:hAnsi="Bookman Old Style" w:cs="Calibri"/>
              </w:rPr>
            </w:pPr>
            <w:r>
              <w:rPr>
                <w:rFonts w:ascii="Bookman Old Style" w:hAnsi="Bookman Old Style" w:cs="Calibri"/>
              </w:rPr>
              <w:t>a</w:t>
            </w:r>
            <w:r w:rsidRPr="00ED283C">
              <w:rPr>
                <w:rFonts w:ascii="Bookman Old Style" w:hAnsi="Bookman Old Style" w:cs="Calibri"/>
              </w:rPr>
              <w:t xml:space="preserve">danya transaksi material antara Bank dengan </w:t>
            </w:r>
            <w:r w:rsidRPr="00ED283C">
              <w:rPr>
                <w:rFonts w:ascii="Bookman Old Style" w:hAnsi="Bookman Old Style" w:cs="Calibri"/>
                <w:i/>
              </w:rPr>
              <w:t>investee</w:t>
            </w:r>
            <w:r>
              <w:rPr>
                <w:rFonts w:ascii="Bookman Old Style" w:hAnsi="Bookman Old Style" w:cs="Calibri"/>
              </w:rPr>
              <w:t>;</w:t>
            </w:r>
          </w:p>
          <w:p w:rsidRPr="00ED283C" w:rsidR="00531214" w:rsidP="00ED283C" w:rsidRDefault="00531214" w14:paraId="0240D099" w14:textId="27CFCC2A">
            <w:pPr>
              <w:pStyle w:val="ListParagraph"/>
              <w:numPr>
                <w:ilvl w:val="2"/>
                <w:numId w:val="16"/>
              </w:numPr>
              <w:spacing w:line="276" w:lineRule="auto"/>
              <w:ind w:left="1216" w:hanging="425"/>
              <w:jc w:val="both"/>
              <w:rPr>
                <w:rFonts w:ascii="Bookman Old Style" w:hAnsi="Bookman Old Style" w:cs="Calibri"/>
              </w:rPr>
            </w:pPr>
            <w:r>
              <w:rPr>
                <w:rFonts w:ascii="Bookman Old Style" w:hAnsi="Bookman Old Style" w:cs="Calibri"/>
              </w:rPr>
              <w:t>p</w:t>
            </w:r>
            <w:r w:rsidRPr="00ED283C">
              <w:rPr>
                <w:rFonts w:ascii="Bookman Old Style" w:hAnsi="Bookman Old Style" w:cs="Calibri"/>
              </w:rPr>
              <w:t>ertukaran personel manajerial</w:t>
            </w:r>
            <w:r>
              <w:rPr>
                <w:rFonts w:ascii="Bookman Old Style" w:hAnsi="Bookman Old Style" w:cs="Calibri"/>
              </w:rPr>
              <w:t>; atau</w:t>
            </w:r>
          </w:p>
          <w:p w:rsidRPr="00ED283C" w:rsidR="00531214" w:rsidP="00ED283C" w:rsidRDefault="00531214" w14:paraId="504A9C2D" w14:textId="3A294798">
            <w:pPr>
              <w:pStyle w:val="ListParagraph"/>
              <w:numPr>
                <w:ilvl w:val="2"/>
                <w:numId w:val="16"/>
              </w:numPr>
              <w:spacing w:line="276" w:lineRule="auto"/>
              <w:ind w:left="1216" w:hanging="425"/>
              <w:jc w:val="both"/>
              <w:rPr>
                <w:rFonts w:ascii="Bookman Old Style" w:hAnsi="Bookman Old Style" w:cs="Calibri"/>
              </w:rPr>
            </w:pPr>
            <w:r>
              <w:rPr>
                <w:rFonts w:ascii="Bookman Old Style" w:hAnsi="Bookman Old Style" w:cs="Calibri"/>
              </w:rPr>
              <w:t>p</w:t>
            </w:r>
            <w:r w:rsidRPr="00ED283C">
              <w:rPr>
                <w:rFonts w:ascii="Bookman Old Style" w:hAnsi="Bookman Old Style" w:cs="Calibri"/>
              </w:rPr>
              <w:t>enyediaan informasi teknis esensial.</w:t>
            </w:r>
          </w:p>
        </w:tc>
        <w:tc>
          <w:tcPr>
            <w:tcW w:w="1080" w:type="pct"/>
            <w:tcMar/>
          </w:tcPr>
          <w:p w:rsidRPr="00ED283C" w:rsidR="00531214" w:rsidP="00ED283C" w:rsidRDefault="00531214" w14:paraId="59565D10"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AC8DFD7"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03FE2B7F" w14:textId="15A17C50">
        <w:tc>
          <w:tcPr>
            <w:tcW w:w="1184" w:type="pct"/>
            <w:tcMar/>
          </w:tcPr>
          <w:p w:rsidRPr="00ED283C" w:rsidR="00531214" w:rsidP="00ED283C" w:rsidRDefault="00531214" w14:paraId="598B1A61" w14:textId="58AB5201">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d. Dalam menilai keberadaan pengaruh signifikan, hak suara potensial yang dimiliki Bank dan investor lain harus dipertimbangkan.</w:t>
            </w:r>
          </w:p>
        </w:tc>
        <w:tc>
          <w:tcPr>
            <w:tcW w:w="1518" w:type="pct"/>
            <w:tcMar/>
          </w:tcPr>
          <w:p w:rsidRPr="00ED283C" w:rsidR="00531214" w:rsidP="00ED283C" w:rsidRDefault="00531214" w14:paraId="487FE436" w14:textId="2804952D">
            <w:pPr>
              <w:numPr>
                <w:ilvl w:val="1"/>
                <w:numId w:val="10"/>
              </w:numPr>
              <w:spacing w:line="276" w:lineRule="auto"/>
              <w:ind w:left="791" w:hanging="426"/>
              <w:contextualSpacing/>
              <w:jc w:val="both"/>
              <w:rPr>
                <w:rFonts w:ascii="Bookman Old Style" w:hAnsi="Bookman Old Style" w:cs="Calibri"/>
              </w:rPr>
            </w:pPr>
            <w:r w:rsidRPr="00ED283C">
              <w:rPr>
                <w:rFonts w:ascii="Bookman Old Style" w:hAnsi="Bookman Old Style" w:cs="Calibri"/>
              </w:rPr>
              <w:t>Dalam menilai keberadaan pengaruh signifikan, hak suara potensial yang dimiliki Bank dan investor lain harus dipertimbangkan.</w:t>
            </w:r>
          </w:p>
        </w:tc>
        <w:tc>
          <w:tcPr>
            <w:tcW w:w="1080" w:type="pct"/>
            <w:tcMar/>
          </w:tcPr>
          <w:p w:rsidRPr="00ED283C" w:rsidR="00531214" w:rsidP="00ED283C" w:rsidRDefault="00531214" w14:paraId="6D62D7D0"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F2AC693"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7486BC11" w14:textId="7CFEB576">
        <w:tc>
          <w:tcPr>
            <w:tcW w:w="1184" w:type="pct"/>
            <w:tcMar/>
          </w:tcPr>
          <w:p w:rsidRPr="00ED283C" w:rsidR="00531214" w:rsidP="00ED283C" w:rsidRDefault="00531214" w14:paraId="639A5230" w14:textId="77777777">
            <w:pPr>
              <w:tabs>
                <w:tab w:val="left" w:pos="851"/>
                <w:tab w:val="left" w:pos="1701"/>
              </w:tabs>
              <w:spacing w:line="276" w:lineRule="auto"/>
              <w:jc w:val="both"/>
              <w:outlineLvl w:val="1"/>
              <w:rPr>
                <w:rFonts w:ascii="Bookman Old Style" w:hAnsi="Bookman Old Style"/>
              </w:rPr>
            </w:pPr>
            <w:r w:rsidRPr="00ED283C">
              <w:rPr>
                <w:rFonts w:ascii="Bookman Old Style" w:hAnsi="Bookman Old Style"/>
              </w:rPr>
              <w:t xml:space="preserve">02. Pengendalian Bersama </w:t>
            </w:r>
          </w:p>
          <w:p w:rsidRPr="00ED283C" w:rsidR="00531214" w:rsidP="00ED283C" w:rsidRDefault="00531214" w14:paraId="78996720" w14:textId="503D8814">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Pengendalian Bersama harus didukung oleh suatu perjanjian kontraktual.</w:t>
            </w:r>
          </w:p>
        </w:tc>
        <w:tc>
          <w:tcPr>
            <w:tcW w:w="1518" w:type="pct"/>
            <w:tcMar/>
          </w:tcPr>
          <w:p w:rsidRPr="00ED283C" w:rsidR="00531214" w:rsidP="00ED283C" w:rsidRDefault="00531214" w14:paraId="26B6C187" w14:textId="77777777">
            <w:pPr>
              <w:pStyle w:val="ListParagraph"/>
              <w:numPr>
                <w:ilvl w:val="0"/>
                <w:numId w:val="21"/>
              </w:numPr>
              <w:spacing w:line="276" w:lineRule="auto"/>
              <w:ind w:left="365" w:hanging="365"/>
              <w:jc w:val="both"/>
              <w:rPr>
                <w:rFonts w:ascii="Bookman Old Style" w:hAnsi="Bookman Old Style" w:cs="Calibri"/>
              </w:rPr>
            </w:pPr>
            <w:r w:rsidRPr="00ED283C">
              <w:rPr>
                <w:rFonts w:ascii="Bookman Old Style" w:hAnsi="Bookman Old Style" w:cs="Calibri"/>
              </w:rPr>
              <w:t>Pengendalian bersama</w:t>
            </w:r>
          </w:p>
          <w:p w:rsidRPr="00ED283C" w:rsidR="00531214" w:rsidP="00ED283C" w:rsidRDefault="00531214" w14:paraId="30162CA3" w14:textId="1BC96C60">
            <w:pPr>
              <w:pStyle w:val="ListParagraph"/>
              <w:spacing w:line="276" w:lineRule="auto"/>
              <w:ind w:left="365"/>
              <w:jc w:val="both"/>
              <w:rPr>
                <w:rFonts w:ascii="Bookman Old Style" w:hAnsi="Bookman Old Style" w:cs="Calibri"/>
              </w:rPr>
            </w:pPr>
            <w:r w:rsidRPr="00ED283C">
              <w:rPr>
                <w:rFonts w:ascii="Bookman Old Style" w:hAnsi="Bookman Old Style" w:cs="Calibri"/>
              </w:rPr>
              <w:t>Pengendalian bersama harus didukung oleh suatu perjanjian kontraktual.</w:t>
            </w:r>
          </w:p>
        </w:tc>
        <w:tc>
          <w:tcPr>
            <w:tcW w:w="1080" w:type="pct"/>
            <w:tcMar/>
          </w:tcPr>
          <w:p w:rsidRPr="00ED283C" w:rsidR="00531214" w:rsidP="00ED283C" w:rsidRDefault="00531214" w14:paraId="5DBB4659"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2847CCE"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2A581AB0" w14:textId="401B2850">
        <w:tc>
          <w:tcPr>
            <w:tcW w:w="1184" w:type="pct"/>
            <w:tcMar/>
          </w:tcPr>
          <w:p w:rsidRPr="00ED283C" w:rsidR="00531214" w:rsidP="00ED283C" w:rsidRDefault="00531214" w14:paraId="6FE9BC0D" w14:textId="64391EFE">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03. Pengendalian</w:t>
            </w:r>
          </w:p>
        </w:tc>
        <w:tc>
          <w:tcPr>
            <w:tcW w:w="1518" w:type="pct"/>
            <w:tcMar/>
          </w:tcPr>
          <w:p w:rsidRPr="00ED283C" w:rsidR="00531214" w:rsidP="00ED283C" w:rsidRDefault="00531214" w14:paraId="74E043DE" w14:textId="7B1DB89D">
            <w:pPr>
              <w:pStyle w:val="ListParagraph"/>
              <w:numPr>
                <w:ilvl w:val="0"/>
                <w:numId w:val="21"/>
              </w:numPr>
              <w:spacing w:line="276" w:lineRule="auto"/>
              <w:ind w:left="365" w:hanging="365"/>
              <w:jc w:val="both"/>
              <w:rPr>
                <w:rFonts w:ascii="Bookman Old Style" w:hAnsi="Bookman Old Style" w:cs="Calibri"/>
              </w:rPr>
            </w:pPr>
            <w:r w:rsidRPr="00ED283C">
              <w:rPr>
                <w:rFonts w:ascii="Bookman Old Style" w:hAnsi="Bookman Old Style" w:cs="Calibri"/>
              </w:rPr>
              <w:t xml:space="preserve">Pengendalian </w:t>
            </w:r>
          </w:p>
        </w:tc>
        <w:tc>
          <w:tcPr>
            <w:tcW w:w="1080" w:type="pct"/>
            <w:tcMar/>
          </w:tcPr>
          <w:p w:rsidRPr="00ED283C" w:rsidR="00531214" w:rsidP="00ED283C" w:rsidRDefault="00531214" w14:paraId="5A98934F"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CE66053"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605B61DC" w14:textId="3BE361D6">
        <w:tc>
          <w:tcPr>
            <w:tcW w:w="1184" w:type="pct"/>
            <w:tcMar/>
          </w:tcPr>
          <w:p w:rsidRPr="00ED283C" w:rsidR="00531214" w:rsidP="00ED283C" w:rsidRDefault="00531214" w14:paraId="11049560" w14:textId="1D65F97F">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a. Pengendalian dianggap ada ketika Bank memiliki secara langsung atau tidak langsung melalui entitas anak lebih dari setengah kekuasaan suara suatu entitas, kecuali dalam keadaan yang jarang dapat ditunjukkan secara jelas bahwa kepemilikan tersebut tidak diikuti dengan pengendalian.</w:t>
            </w:r>
          </w:p>
        </w:tc>
        <w:tc>
          <w:tcPr>
            <w:tcW w:w="1518" w:type="pct"/>
            <w:tcMar/>
          </w:tcPr>
          <w:p w:rsidRPr="00ED283C" w:rsidR="00531214" w:rsidP="00ED283C" w:rsidRDefault="00531214" w14:paraId="77E349A1" w14:textId="2105ADAB">
            <w:pPr>
              <w:pStyle w:val="ListParagraph"/>
              <w:numPr>
                <w:ilvl w:val="0"/>
                <w:numId w:val="15"/>
              </w:numPr>
              <w:spacing w:line="276" w:lineRule="auto"/>
              <w:ind w:left="791" w:hanging="426"/>
              <w:jc w:val="both"/>
              <w:rPr>
                <w:rFonts w:ascii="Bookman Old Style" w:hAnsi="Bookman Old Style" w:cs="Calibri"/>
              </w:rPr>
            </w:pPr>
            <w:r w:rsidRPr="00ED283C">
              <w:rPr>
                <w:rFonts w:ascii="Bookman Old Style" w:hAnsi="Bookman Old Style" w:cs="Calibri"/>
              </w:rPr>
              <w:t xml:space="preserve">Pengendalian dianggap ada ketika Bank memiliki secara langsung atau tidak langsung melalui entitas anak lebih dari setengah kekuasaan suara suatu entitas, kecuali </w:t>
            </w:r>
            <w:r>
              <w:rPr>
                <w:rFonts w:ascii="Bookman Old Style" w:hAnsi="Bookman Old Style" w:cs="Calibri"/>
              </w:rPr>
              <w:t>dapat dibuktikan</w:t>
            </w:r>
            <w:r w:rsidRPr="00ED283C">
              <w:rPr>
                <w:rFonts w:ascii="Bookman Old Style" w:hAnsi="Bookman Old Style" w:cs="Calibri"/>
              </w:rPr>
              <w:t xml:space="preserve"> secara jelas bahwa kepemilikan tersebut tidak diikuti dengan pengendalian. </w:t>
            </w:r>
          </w:p>
        </w:tc>
        <w:tc>
          <w:tcPr>
            <w:tcW w:w="1080" w:type="pct"/>
            <w:tcMar/>
          </w:tcPr>
          <w:p w:rsidRPr="00ED283C" w:rsidR="00531214" w:rsidP="00ED283C" w:rsidRDefault="00531214" w14:paraId="658CA9CF"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1D2D2031"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4785B5B9" w14:textId="2D2F57CD">
        <w:tc>
          <w:tcPr>
            <w:tcW w:w="1184" w:type="pct"/>
            <w:tcMar/>
          </w:tcPr>
          <w:p w:rsidRPr="00ED283C" w:rsidR="00531214" w:rsidP="00ED283C" w:rsidRDefault="00531214" w14:paraId="0C835B6E" w14:textId="7878CC0D">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b. Pengendalian juga ada ketika Bank memiliki setengah atau kurang kekuasaan suara suatu entitas jika terdapat:</w:t>
            </w:r>
          </w:p>
          <w:p w:rsidRPr="00ED283C" w:rsidR="00531214" w:rsidP="00ED283C" w:rsidRDefault="00531214" w14:paraId="7F3C1B3D" w14:textId="01FC7ECB">
            <w:pPr>
              <w:pStyle w:val="ListParagraph"/>
              <w:numPr>
                <w:ilvl w:val="0"/>
                <w:numId w:val="20"/>
              </w:numPr>
              <w:tabs>
                <w:tab w:val="left" w:pos="851"/>
                <w:tab w:val="left" w:pos="1701"/>
              </w:tabs>
              <w:spacing w:line="276" w:lineRule="auto"/>
              <w:ind w:left="737"/>
              <w:jc w:val="both"/>
              <w:outlineLvl w:val="1"/>
              <w:rPr>
                <w:rFonts w:ascii="Bookman Old Style" w:hAnsi="Bookman Old Style"/>
                <w:bCs/>
              </w:rPr>
            </w:pPr>
            <w:r w:rsidRPr="00ED283C">
              <w:rPr>
                <w:rFonts w:ascii="Bookman Old Style" w:hAnsi="Bookman Old Style"/>
                <w:bCs/>
              </w:rPr>
              <w:t>kekuasaan yang melebihi setengah hak suara sesuai perjanjian dengan investor lain;</w:t>
            </w:r>
          </w:p>
          <w:p w:rsidRPr="00ED283C" w:rsidR="00531214" w:rsidP="00ED283C" w:rsidRDefault="00531214" w14:paraId="7BFECB09" w14:textId="16891A69">
            <w:pPr>
              <w:pStyle w:val="ListParagraph"/>
              <w:numPr>
                <w:ilvl w:val="0"/>
                <w:numId w:val="20"/>
              </w:numPr>
              <w:tabs>
                <w:tab w:val="left" w:pos="851"/>
                <w:tab w:val="left" w:pos="1701"/>
              </w:tabs>
              <w:spacing w:line="276" w:lineRule="auto"/>
              <w:ind w:left="737"/>
              <w:jc w:val="both"/>
              <w:outlineLvl w:val="1"/>
              <w:rPr>
                <w:rFonts w:ascii="Bookman Old Style" w:hAnsi="Bookman Old Style"/>
                <w:bCs/>
              </w:rPr>
            </w:pPr>
            <w:r w:rsidRPr="00ED283C">
              <w:rPr>
                <w:rFonts w:ascii="Bookman Old Style" w:hAnsi="Bookman Old Style"/>
                <w:bCs/>
              </w:rPr>
              <w:t>kekuasaan untuk mengatur kebijakan keuangan dan operasional entitas berdasarkan anggaran dasar atau perjanjian;</w:t>
            </w:r>
          </w:p>
          <w:p w:rsidRPr="00ED283C" w:rsidR="00531214" w:rsidP="00ED283C" w:rsidRDefault="00531214" w14:paraId="2AF672AD" w14:textId="66580A9B">
            <w:pPr>
              <w:pStyle w:val="ListParagraph"/>
              <w:numPr>
                <w:ilvl w:val="0"/>
                <w:numId w:val="20"/>
              </w:numPr>
              <w:tabs>
                <w:tab w:val="left" w:pos="851"/>
                <w:tab w:val="left" w:pos="1701"/>
              </w:tabs>
              <w:spacing w:line="276" w:lineRule="auto"/>
              <w:ind w:left="737"/>
              <w:jc w:val="both"/>
              <w:outlineLvl w:val="1"/>
              <w:rPr>
                <w:rFonts w:ascii="Bookman Old Style" w:hAnsi="Bookman Old Style"/>
                <w:bCs/>
              </w:rPr>
            </w:pPr>
            <w:r w:rsidRPr="00ED283C">
              <w:rPr>
                <w:rFonts w:ascii="Bookman Old Style" w:hAnsi="Bookman Old Style"/>
                <w:bCs/>
              </w:rPr>
              <w:t>kekuasaan untuk menunjuk atau mengganti sebagian besar Dewan Direksi dan Dewan Komisaris atau organ pengatur setara dan mengendalikan entitas melalui Dewan atau organ tersebut; atau</w:t>
            </w:r>
          </w:p>
          <w:p w:rsidRPr="00ED283C" w:rsidR="00531214" w:rsidP="00ED283C" w:rsidRDefault="00531214" w14:paraId="2CC611D6" w14:textId="44F6C36B">
            <w:pPr>
              <w:pStyle w:val="ListParagraph"/>
              <w:numPr>
                <w:ilvl w:val="0"/>
                <w:numId w:val="20"/>
              </w:numPr>
              <w:tabs>
                <w:tab w:val="left" w:pos="851"/>
                <w:tab w:val="left" w:pos="1701"/>
              </w:tabs>
              <w:spacing w:line="276" w:lineRule="auto"/>
              <w:ind w:left="737"/>
              <w:jc w:val="both"/>
              <w:outlineLvl w:val="1"/>
              <w:rPr>
                <w:rFonts w:ascii="Bookman Old Style" w:hAnsi="Bookman Old Style"/>
                <w:bCs/>
              </w:rPr>
            </w:pPr>
            <w:r w:rsidRPr="00ED283C">
              <w:rPr>
                <w:rFonts w:ascii="Bookman Old Style" w:hAnsi="Bookman Old Style"/>
                <w:bCs/>
              </w:rPr>
              <w:t xml:space="preserve">iv. kekuasaan untuk memberikan suara mayoritas pada rapat Dewan Direksi dan Dewan Komisaris atau organ pengatur setara dan mengendalikan entitas melalui Dewan Direksi dan Dewan </w:t>
            </w:r>
            <w:r w:rsidRPr="00ED283C">
              <w:rPr>
                <w:rFonts w:ascii="Bookman Old Style" w:hAnsi="Bookman Old Style"/>
                <w:bCs/>
              </w:rPr>
              <w:t>Komisaris atau organ tersebut.</w:t>
            </w:r>
          </w:p>
        </w:tc>
        <w:tc>
          <w:tcPr>
            <w:tcW w:w="1518" w:type="pct"/>
            <w:tcMar/>
          </w:tcPr>
          <w:p w:rsidRPr="00ED283C" w:rsidR="00531214" w:rsidP="00ED283C" w:rsidRDefault="00531214" w14:paraId="35504FA9" w14:textId="7A17F96D">
            <w:pPr>
              <w:pStyle w:val="ListParagraph"/>
              <w:numPr>
                <w:ilvl w:val="0"/>
                <w:numId w:val="15"/>
              </w:numPr>
              <w:spacing w:line="276" w:lineRule="auto"/>
              <w:ind w:left="791" w:hanging="426"/>
              <w:jc w:val="both"/>
              <w:rPr>
                <w:rFonts w:ascii="Bookman Old Style" w:hAnsi="Bookman Old Style" w:cs="Calibri"/>
              </w:rPr>
            </w:pPr>
            <w:r w:rsidRPr="54B982E0" w:rsidR="00531214">
              <w:rPr>
                <w:rFonts w:ascii="Bookman Old Style" w:hAnsi="Bookman Old Style" w:cs="Calibri"/>
              </w:rPr>
              <w:t>Pengendalian juga ada ketika Bank memiliki setengah atau kurang kekuasaan suara suatu</w:t>
            </w:r>
            <w:r w:rsidRPr="54B982E0" w:rsidR="54170A6E">
              <w:rPr>
                <w:rFonts w:ascii="Bookman Old Style" w:hAnsi="Bookman Old Style" w:cs="Calibri"/>
              </w:rPr>
              <w:t xml:space="preserve"> entitas</w:t>
            </w:r>
            <w:r w:rsidRPr="54B982E0" w:rsidR="00531214">
              <w:rPr>
                <w:rFonts w:ascii="Bookman Old Style" w:hAnsi="Bookman Old Style" w:cs="Calibri"/>
              </w:rPr>
              <w:t xml:space="preserve"> </w:t>
            </w:r>
            <w:r w:rsidRPr="54B982E0" w:rsidR="00531214">
              <w:rPr>
                <w:rFonts w:ascii="Bookman Old Style" w:hAnsi="Bookman Old Style" w:cs="Calibri"/>
              </w:rPr>
              <w:t>namun memiliki seluruh hal berikut</w:t>
            </w:r>
            <w:r w:rsidRPr="54B982E0" w:rsidR="00531214">
              <w:rPr>
                <w:rFonts w:ascii="Bookman Old Style" w:hAnsi="Bookman Old Style" w:cs="Calibri"/>
              </w:rPr>
              <w:t>:</w:t>
            </w:r>
          </w:p>
          <w:p w:rsidRPr="00ED283C" w:rsidR="00531214" w:rsidP="00ED283C" w:rsidRDefault="00531214" w14:paraId="650CE121" w14:textId="77777777">
            <w:pPr>
              <w:pStyle w:val="ListParagraph"/>
              <w:numPr>
                <w:ilvl w:val="0"/>
                <w:numId w:val="12"/>
              </w:numPr>
              <w:spacing w:line="276" w:lineRule="auto"/>
              <w:ind w:left="1216" w:hanging="425"/>
              <w:jc w:val="both"/>
              <w:rPr>
                <w:rFonts w:ascii="Bookman Old Style" w:hAnsi="Bookman Old Style" w:cs="Calibri"/>
              </w:rPr>
            </w:pPr>
            <w:r w:rsidRPr="00ED283C">
              <w:rPr>
                <w:rFonts w:ascii="Bookman Old Style" w:hAnsi="Bookman Old Style" w:cs="Calibri"/>
              </w:rPr>
              <w:t xml:space="preserve">kekuasaan atas </w:t>
            </w:r>
            <w:r w:rsidRPr="00ED283C">
              <w:rPr>
                <w:rFonts w:ascii="Bookman Old Style" w:hAnsi="Bookman Old Style" w:cs="Calibri"/>
                <w:i/>
                <w:iCs/>
              </w:rPr>
              <w:t>investee</w:t>
            </w:r>
            <w:r w:rsidRPr="00ED283C">
              <w:rPr>
                <w:rFonts w:ascii="Bookman Old Style" w:hAnsi="Bookman Old Style" w:cs="Calibri"/>
              </w:rPr>
              <w:t>;</w:t>
            </w:r>
          </w:p>
          <w:p w:rsidRPr="00ED283C" w:rsidR="00531214" w:rsidP="00ED283C" w:rsidRDefault="00531214" w14:paraId="3A25ADEB" w14:textId="258DCA3F">
            <w:pPr>
              <w:pStyle w:val="ListParagraph"/>
              <w:numPr>
                <w:ilvl w:val="0"/>
                <w:numId w:val="12"/>
              </w:numPr>
              <w:spacing w:line="276" w:lineRule="auto"/>
              <w:ind w:left="1216" w:hanging="425"/>
              <w:jc w:val="both"/>
              <w:rPr>
                <w:rFonts w:ascii="Bookman Old Style" w:hAnsi="Bookman Old Style" w:cs="Calibri"/>
              </w:rPr>
            </w:pPr>
            <w:r w:rsidRPr="00ED283C">
              <w:rPr>
                <w:rFonts w:ascii="Bookman Old Style" w:hAnsi="Bookman Old Style" w:cs="Calibri"/>
              </w:rPr>
              <w:t xml:space="preserve">eksposur atau hak atas imbal hasil variabel dari keterlibatan Bank dengan </w:t>
            </w:r>
            <w:r w:rsidRPr="00ED283C">
              <w:rPr>
                <w:rFonts w:ascii="Bookman Old Style" w:hAnsi="Bookman Old Style" w:cs="Calibri"/>
                <w:i/>
                <w:iCs/>
              </w:rPr>
              <w:t>investee</w:t>
            </w:r>
            <w:r w:rsidRPr="00ED283C">
              <w:rPr>
                <w:rFonts w:ascii="Bookman Old Style" w:hAnsi="Bookman Old Style" w:cs="Calibri"/>
              </w:rPr>
              <w:t>; dan</w:t>
            </w:r>
          </w:p>
          <w:p w:rsidRPr="00ED283C" w:rsidR="00531214" w:rsidP="00ED283C" w:rsidRDefault="00531214" w14:paraId="45A6FB36" w14:textId="3414CFC0">
            <w:pPr>
              <w:pStyle w:val="ListParagraph"/>
              <w:numPr>
                <w:ilvl w:val="0"/>
                <w:numId w:val="12"/>
              </w:numPr>
              <w:spacing w:line="276" w:lineRule="auto"/>
              <w:ind w:left="1216" w:hanging="425"/>
              <w:jc w:val="both"/>
              <w:rPr>
                <w:rFonts w:ascii="Bookman Old Style" w:hAnsi="Bookman Old Style" w:cs="Calibri"/>
              </w:rPr>
            </w:pPr>
            <w:r w:rsidRPr="00ED283C">
              <w:rPr>
                <w:rFonts w:ascii="Bookman Old Style" w:hAnsi="Bookman Old Style" w:cs="Calibri"/>
              </w:rPr>
              <w:t>kemampuan untuk menggunakan kekuasaan Ban</w:t>
            </w:r>
            <w:r>
              <w:rPr>
                <w:rFonts w:ascii="Bookman Old Style" w:hAnsi="Bookman Old Style" w:cs="Calibri"/>
              </w:rPr>
              <w:t>k</w:t>
            </w:r>
            <w:r w:rsidRPr="00ED283C">
              <w:rPr>
                <w:rFonts w:ascii="Bookman Old Style" w:hAnsi="Bookman Old Style" w:cs="Calibri"/>
              </w:rPr>
              <w:t xml:space="preserve"> atas </w:t>
            </w:r>
            <w:r w:rsidRPr="00ED283C">
              <w:rPr>
                <w:rFonts w:ascii="Bookman Old Style" w:hAnsi="Bookman Old Style" w:cs="Calibri"/>
                <w:i/>
                <w:iCs/>
              </w:rPr>
              <w:t xml:space="preserve">investee </w:t>
            </w:r>
            <w:r w:rsidRPr="00ED283C">
              <w:rPr>
                <w:rFonts w:ascii="Bookman Old Style" w:hAnsi="Bookman Old Style" w:cs="Calibri"/>
              </w:rPr>
              <w:t>untuk memengaruhi jumlah imbal hasil yang diterima Bank.</w:t>
            </w:r>
          </w:p>
        </w:tc>
        <w:tc>
          <w:tcPr>
            <w:tcW w:w="1080" w:type="pct"/>
            <w:tcMar/>
          </w:tcPr>
          <w:p w:rsidRPr="00ED283C" w:rsidR="00531214" w:rsidP="00ED283C" w:rsidRDefault="00531214" w14:paraId="3200107F"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0C482A05"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46C3221F" w14:textId="7ECED53D">
        <w:tc>
          <w:tcPr>
            <w:tcW w:w="1184" w:type="pct"/>
            <w:tcMar/>
          </w:tcPr>
          <w:p w:rsidRPr="00ED283C" w:rsidR="00531214" w:rsidP="00ED283C" w:rsidRDefault="00531214" w14:paraId="6F994F06" w14:textId="362FBB52">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04. Penyertaan diperlakukan sebagai:</w:t>
            </w:r>
          </w:p>
        </w:tc>
        <w:tc>
          <w:tcPr>
            <w:tcW w:w="1518" w:type="pct"/>
            <w:tcMar/>
          </w:tcPr>
          <w:p w:rsidRPr="00ED283C" w:rsidR="00531214" w:rsidP="00ED283C" w:rsidRDefault="00531214" w14:paraId="67798AB2" w14:textId="547708C1">
            <w:pPr>
              <w:pStyle w:val="ListParagraph"/>
              <w:numPr>
                <w:ilvl w:val="0"/>
                <w:numId w:val="21"/>
              </w:numPr>
              <w:spacing w:line="276" w:lineRule="auto"/>
              <w:ind w:left="365" w:hanging="365"/>
              <w:jc w:val="both"/>
              <w:rPr>
                <w:rFonts w:ascii="Bookman Old Style" w:hAnsi="Bookman Old Style" w:cs="Calibri"/>
              </w:rPr>
            </w:pPr>
            <w:r w:rsidRPr="00ED283C">
              <w:rPr>
                <w:rFonts w:ascii="Bookman Old Style" w:hAnsi="Bookman Old Style" w:cs="Calibri"/>
              </w:rPr>
              <w:t>Penyertaan diperlakukan sebagai:</w:t>
            </w:r>
          </w:p>
        </w:tc>
        <w:tc>
          <w:tcPr>
            <w:tcW w:w="1080" w:type="pct"/>
            <w:tcMar/>
          </w:tcPr>
          <w:p w:rsidRPr="00ED283C" w:rsidR="00531214" w:rsidP="00ED283C" w:rsidRDefault="00531214" w14:paraId="3CCAAFB2"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FD778C6"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67BFC772" w14:textId="216C463F">
        <w:tc>
          <w:tcPr>
            <w:tcW w:w="1184" w:type="pct"/>
            <w:tcMar/>
          </w:tcPr>
          <w:p w:rsidRPr="00ED283C" w:rsidR="00531214" w:rsidP="00ED283C" w:rsidRDefault="00531214" w14:paraId="4700CCAA" w14:textId="7EB31CFD">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a. Investasi pada aset keuangan jika Bank tidak memiliki pengaruh signifikan, pengendalian bersama, atau pengendalian atas investee. Ketentuan akuntansi untuk investasi pada instrumen keuangan mengacu ke investasi pada reksadana.</w:t>
            </w:r>
          </w:p>
        </w:tc>
        <w:tc>
          <w:tcPr>
            <w:tcW w:w="1518" w:type="pct"/>
            <w:tcMar/>
          </w:tcPr>
          <w:p w:rsidRPr="00ED283C" w:rsidR="00531214" w:rsidP="00ED283C" w:rsidRDefault="00531214" w14:paraId="04B86197" w14:textId="1BAE3742">
            <w:pPr>
              <w:pStyle w:val="ListParagraph"/>
              <w:numPr>
                <w:ilvl w:val="2"/>
                <w:numId w:val="6"/>
              </w:numPr>
              <w:spacing w:line="276" w:lineRule="auto"/>
              <w:ind w:left="791" w:hanging="426"/>
              <w:jc w:val="both"/>
              <w:rPr>
                <w:rFonts w:ascii="Bookman Old Style" w:hAnsi="Bookman Old Style" w:cs="Calibri"/>
              </w:rPr>
            </w:pPr>
            <w:r w:rsidRPr="00ED283C">
              <w:rPr>
                <w:rFonts w:ascii="Bookman Old Style" w:hAnsi="Bookman Old Style" w:cs="Calibri"/>
              </w:rPr>
              <w:t xml:space="preserve">Investasi pada aset keuangan jika Bank tidak memiliki pengaruh signifikan, pengendalian bersama, atau pengendalian atas </w:t>
            </w:r>
            <w:r w:rsidRPr="00ED283C">
              <w:rPr>
                <w:rFonts w:ascii="Bookman Old Style" w:hAnsi="Bookman Old Style" w:cs="Calibri"/>
                <w:i/>
              </w:rPr>
              <w:t>investee</w:t>
            </w:r>
            <w:r w:rsidRPr="00ED283C">
              <w:rPr>
                <w:rFonts w:ascii="Bookman Old Style" w:hAnsi="Bookman Old Style" w:cs="Calibri"/>
              </w:rPr>
              <w:t>. Ketentuan akuntansi untuk investasi pada instrumen keuangan mengacu ke investasi pada reksadana.</w:t>
            </w:r>
          </w:p>
        </w:tc>
        <w:tc>
          <w:tcPr>
            <w:tcW w:w="1080" w:type="pct"/>
            <w:tcMar/>
          </w:tcPr>
          <w:p w:rsidRPr="00ED283C" w:rsidR="00531214" w:rsidP="00ED283C" w:rsidRDefault="00531214" w14:paraId="30848A70"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1CF94D6"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7AD6E160" w14:textId="0511161D">
        <w:tc>
          <w:tcPr>
            <w:tcW w:w="1184" w:type="pct"/>
            <w:tcMar/>
          </w:tcPr>
          <w:p w:rsidRPr="00ED283C" w:rsidR="00531214" w:rsidP="00ED283C" w:rsidRDefault="00531214" w14:paraId="43535BAC" w14:textId="0E2E9F09">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b. Investasi pada entitas asosiasi jika Bank memiliki pengaruh signifikan. Investasi pada entitas asosiasi dicatat dengan menggunakan metode ekuitas.</w:t>
            </w:r>
          </w:p>
        </w:tc>
        <w:tc>
          <w:tcPr>
            <w:tcW w:w="1518" w:type="pct"/>
            <w:tcMar/>
          </w:tcPr>
          <w:p w:rsidRPr="00ED283C" w:rsidR="00531214" w:rsidP="00ED283C" w:rsidRDefault="00531214" w14:paraId="6FF0A79A" w14:textId="15863E8F">
            <w:pPr>
              <w:pStyle w:val="ListParagraph"/>
              <w:numPr>
                <w:ilvl w:val="2"/>
                <w:numId w:val="6"/>
              </w:numPr>
              <w:spacing w:line="276" w:lineRule="auto"/>
              <w:ind w:left="791" w:hanging="426"/>
              <w:jc w:val="both"/>
              <w:rPr>
                <w:rFonts w:ascii="Bookman Old Style" w:hAnsi="Bookman Old Style" w:cs="Calibri"/>
              </w:rPr>
            </w:pPr>
            <w:r w:rsidRPr="00ED283C">
              <w:rPr>
                <w:rFonts w:ascii="Bookman Old Style" w:hAnsi="Bookman Old Style" w:cs="Calibri"/>
              </w:rPr>
              <w:t>Investasi pada entitas asosiasi jika Bank memiliki pengaruh signifikan. Investasi pada entitas asosiasi dicatat dengan menggunakan metode ekuitas.</w:t>
            </w:r>
          </w:p>
        </w:tc>
        <w:tc>
          <w:tcPr>
            <w:tcW w:w="1080" w:type="pct"/>
            <w:tcMar/>
          </w:tcPr>
          <w:p w:rsidRPr="00ED283C" w:rsidR="00531214" w:rsidP="00ED283C" w:rsidRDefault="00531214" w14:paraId="7E5AC224"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B89FACC"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61A9A338" w14:textId="5EAA0C71">
        <w:tc>
          <w:tcPr>
            <w:tcW w:w="1184" w:type="pct"/>
            <w:tcMar/>
          </w:tcPr>
          <w:p w:rsidRPr="00ED283C" w:rsidR="00531214" w:rsidP="00ED283C" w:rsidRDefault="00531214" w14:paraId="55C0D8E7" w14:textId="2FDB8735">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c. Investasi pada ventura bersama, jika Bank memiliki pengendalian bersama. Investasi pada ventura bersama dicatat dengan menggunakan metode ekuitas.</w:t>
            </w:r>
          </w:p>
        </w:tc>
        <w:tc>
          <w:tcPr>
            <w:tcW w:w="1518" w:type="pct"/>
            <w:tcMar/>
          </w:tcPr>
          <w:p w:rsidRPr="00ED283C" w:rsidR="00531214" w:rsidP="00ED283C" w:rsidRDefault="00531214" w14:paraId="624E039C" w14:textId="32F778AA">
            <w:pPr>
              <w:pStyle w:val="ListParagraph"/>
              <w:numPr>
                <w:ilvl w:val="2"/>
                <w:numId w:val="6"/>
              </w:numPr>
              <w:spacing w:line="276" w:lineRule="auto"/>
              <w:ind w:left="791" w:hanging="426"/>
              <w:jc w:val="both"/>
              <w:rPr>
                <w:rFonts w:ascii="Bookman Old Style" w:hAnsi="Bookman Old Style" w:cs="Calibri"/>
              </w:rPr>
            </w:pPr>
            <w:r w:rsidRPr="00ED283C">
              <w:rPr>
                <w:rFonts w:ascii="Bookman Old Style" w:hAnsi="Bookman Old Style" w:cs="Calibri"/>
              </w:rPr>
              <w:t>Investasi pada ventura bersama, jika Bank memiliki pengendalian bersama. Investasi pada ventura bersama dicatat dengan menggunakan metode ekuitas.</w:t>
            </w:r>
          </w:p>
        </w:tc>
        <w:tc>
          <w:tcPr>
            <w:tcW w:w="1080" w:type="pct"/>
            <w:tcMar/>
          </w:tcPr>
          <w:p w:rsidRPr="00ED283C" w:rsidR="00531214" w:rsidP="00ED283C" w:rsidRDefault="00531214" w14:paraId="65ED74E0"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3CAC3201"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2881FB20" w14:textId="5B72E789">
        <w:tc>
          <w:tcPr>
            <w:tcW w:w="1184" w:type="pct"/>
            <w:tcMar/>
          </w:tcPr>
          <w:p w:rsidRPr="00ED283C" w:rsidR="00531214" w:rsidP="00ED283C" w:rsidRDefault="00531214" w14:paraId="43E7801F" w14:textId="52694D58">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d. Investasi pada entitas anak jika Bank memiliki pengendalian. Entitas anak harus dikonsolidasi.</w:t>
            </w:r>
          </w:p>
        </w:tc>
        <w:tc>
          <w:tcPr>
            <w:tcW w:w="1518" w:type="pct"/>
            <w:tcMar/>
          </w:tcPr>
          <w:p w:rsidRPr="00ED283C" w:rsidR="00531214" w:rsidP="00ED283C" w:rsidRDefault="00531214" w14:paraId="232B0ADE" w14:textId="4D28F806">
            <w:pPr>
              <w:pStyle w:val="ListParagraph"/>
              <w:numPr>
                <w:ilvl w:val="2"/>
                <w:numId w:val="6"/>
              </w:numPr>
              <w:spacing w:line="276" w:lineRule="auto"/>
              <w:ind w:left="791" w:hanging="426"/>
              <w:jc w:val="both"/>
              <w:rPr>
                <w:rFonts w:ascii="Bookman Old Style" w:hAnsi="Bookman Old Style" w:cs="Calibri"/>
              </w:rPr>
            </w:pPr>
            <w:r w:rsidRPr="00ED283C">
              <w:rPr>
                <w:rFonts w:ascii="Bookman Old Style" w:hAnsi="Bookman Old Style" w:cs="Calibri"/>
              </w:rPr>
              <w:t>Investasi pada entitas anak jika Bank memiliki pengendalian. Entitas anak harus dikonsolidasi.</w:t>
            </w:r>
          </w:p>
        </w:tc>
        <w:tc>
          <w:tcPr>
            <w:tcW w:w="1080" w:type="pct"/>
            <w:tcMar/>
          </w:tcPr>
          <w:p w:rsidRPr="00ED283C" w:rsidR="00531214" w:rsidP="00ED283C" w:rsidRDefault="00531214" w14:paraId="454CA5D0"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229627C"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4686EA09" w14:textId="3C7515DB">
        <w:tc>
          <w:tcPr>
            <w:tcW w:w="1184" w:type="pct"/>
            <w:tcMar/>
          </w:tcPr>
          <w:p w:rsidRPr="00ED283C" w:rsidR="00531214" w:rsidP="00ED283C" w:rsidRDefault="00531214" w14:paraId="1D8BB6F2" w14:textId="2472A5DB">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05. Dalam bagian ini hanya dijelaskan mengenai pencatatan dengan menggunakan metode ekuitas.</w:t>
            </w:r>
          </w:p>
        </w:tc>
        <w:tc>
          <w:tcPr>
            <w:tcW w:w="1518" w:type="pct"/>
            <w:tcMar/>
          </w:tcPr>
          <w:p w:rsidRPr="00ED283C" w:rsidR="00531214" w:rsidP="00ED283C" w:rsidRDefault="00531214" w14:paraId="13F61DDC" w14:textId="3A8A7477">
            <w:pPr>
              <w:pStyle w:val="ListParagraph"/>
              <w:numPr>
                <w:ilvl w:val="0"/>
                <w:numId w:val="21"/>
              </w:numPr>
              <w:spacing w:line="276" w:lineRule="auto"/>
              <w:ind w:left="365" w:hanging="365"/>
              <w:jc w:val="both"/>
              <w:rPr>
                <w:rFonts w:ascii="Bookman Old Style" w:hAnsi="Bookman Old Style" w:cs="Calibri"/>
              </w:rPr>
            </w:pPr>
            <w:r w:rsidRPr="00ED283C">
              <w:rPr>
                <w:rFonts w:ascii="Bookman Old Style" w:hAnsi="Bookman Old Style" w:cs="Calibri"/>
              </w:rPr>
              <w:t>Dalam bagian ini hanya dijelaskan mengenai pencatatan dengan menggunakan metode ekuitas.</w:t>
            </w:r>
          </w:p>
        </w:tc>
        <w:tc>
          <w:tcPr>
            <w:tcW w:w="1080" w:type="pct"/>
            <w:tcMar/>
          </w:tcPr>
          <w:p w:rsidRPr="00ED283C" w:rsidR="00531214" w:rsidP="00ED283C" w:rsidRDefault="00531214" w14:paraId="63E44062"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2D445CD"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31593077" w14:textId="0DDE977E">
        <w:tc>
          <w:tcPr>
            <w:tcW w:w="1184" w:type="pct"/>
            <w:tcMar/>
          </w:tcPr>
          <w:p w:rsidRPr="00ED283C" w:rsidR="00531214" w:rsidP="00ED283C" w:rsidRDefault="00531214" w14:paraId="40CD2D77" w14:textId="77777777">
            <w:pPr>
              <w:tabs>
                <w:tab w:val="left" w:pos="851"/>
                <w:tab w:val="left" w:pos="1701"/>
              </w:tabs>
              <w:spacing w:line="276" w:lineRule="auto"/>
              <w:jc w:val="both"/>
              <w:outlineLvl w:val="1"/>
              <w:rPr>
                <w:rFonts w:ascii="Bookman Old Style" w:hAnsi="Bookman Old Style"/>
                <w:bCs/>
              </w:rPr>
            </w:pPr>
          </w:p>
        </w:tc>
        <w:tc>
          <w:tcPr>
            <w:tcW w:w="1518" w:type="pct"/>
            <w:tcMar/>
          </w:tcPr>
          <w:p w:rsidRPr="00ED283C" w:rsidR="00531214" w:rsidP="00ED283C" w:rsidRDefault="00531214" w14:paraId="1A56120A" w14:textId="77777777">
            <w:pPr>
              <w:spacing w:line="276" w:lineRule="auto"/>
              <w:jc w:val="both"/>
              <w:rPr>
                <w:rFonts w:ascii="Bookman Old Style" w:hAnsi="Bookman Old Style" w:cs="Calibri"/>
              </w:rPr>
            </w:pPr>
          </w:p>
        </w:tc>
        <w:tc>
          <w:tcPr>
            <w:tcW w:w="1080" w:type="pct"/>
            <w:tcMar/>
          </w:tcPr>
          <w:p w:rsidRPr="00ED283C" w:rsidR="00531214" w:rsidP="00ED283C" w:rsidRDefault="00531214" w14:paraId="72FEBB02"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2F668348"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1FEA468C" w14:textId="1557005B">
        <w:tc>
          <w:tcPr>
            <w:tcW w:w="1184" w:type="pct"/>
            <w:tcMar/>
          </w:tcPr>
          <w:p w:rsidRPr="00ED283C" w:rsidR="00531214" w:rsidP="00ED283C" w:rsidRDefault="00531214" w14:paraId="45A51EEB" w14:textId="0780AC37">
            <w:pPr>
              <w:tabs>
                <w:tab w:val="left" w:pos="851"/>
                <w:tab w:val="left" w:pos="1701"/>
              </w:tabs>
              <w:spacing w:line="276" w:lineRule="auto"/>
              <w:jc w:val="both"/>
              <w:outlineLvl w:val="1"/>
              <w:rPr>
                <w:rFonts w:ascii="Bookman Old Style" w:hAnsi="Bookman Old Style"/>
                <w:b/>
                <w:bCs/>
              </w:rPr>
            </w:pPr>
            <w:r w:rsidRPr="00ED283C">
              <w:rPr>
                <w:rFonts w:ascii="Bookman Old Style" w:hAnsi="Bookman Old Style"/>
                <w:b/>
                <w:bCs/>
              </w:rPr>
              <w:t>D. Perlakuan Akuntansi</w:t>
            </w:r>
          </w:p>
        </w:tc>
        <w:tc>
          <w:tcPr>
            <w:tcW w:w="1518" w:type="pct"/>
            <w:tcMar/>
          </w:tcPr>
          <w:p w:rsidRPr="00ED283C" w:rsidR="00531214" w:rsidP="00ED283C" w:rsidRDefault="00531214" w14:paraId="6AA00778" w14:textId="193B2C93">
            <w:pPr>
              <w:pStyle w:val="ListParagraph"/>
              <w:numPr>
                <w:ilvl w:val="0"/>
                <w:numId w:val="13"/>
              </w:numPr>
              <w:tabs>
                <w:tab w:val="left" w:pos="851"/>
                <w:tab w:val="left" w:pos="1701"/>
              </w:tabs>
              <w:spacing w:line="276" w:lineRule="auto"/>
              <w:jc w:val="both"/>
              <w:outlineLvl w:val="1"/>
              <w:rPr>
                <w:rFonts w:ascii="Bookman Old Style" w:hAnsi="Bookman Old Style" w:cs="Calibri"/>
              </w:rPr>
            </w:pPr>
            <w:r w:rsidRPr="00ED283C">
              <w:rPr>
                <w:rFonts w:ascii="Bookman Old Style" w:hAnsi="Bookman Old Style" w:cs="Calibri"/>
                <w:b/>
              </w:rPr>
              <w:t xml:space="preserve">Pengakuan dan Pengukuran </w:t>
            </w:r>
          </w:p>
        </w:tc>
        <w:tc>
          <w:tcPr>
            <w:tcW w:w="1080" w:type="pct"/>
            <w:tcMar/>
          </w:tcPr>
          <w:p w:rsidRPr="00ED283C" w:rsidR="00531214" w:rsidP="00ED283C" w:rsidRDefault="00531214" w14:paraId="184B683A"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45B562AC"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2CD3900C" w14:textId="3388B520">
        <w:tc>
          <w:tcPr>
            <w:tcW w:w="1184" w:type="pct"/>
            <w:tcMar/>
          </w:tcPr>
          <w:p w:rsidRPr="00ED283C" w:rsidR="00531214" w:rsidP="00ED283C" w:rsidRDefault="00531214" w14:paraId="5411E9C7" w14:textId="7B20059A">
            <w:pPr>
              <w:tabs>
                <w:tab w:val="left" w:pos="851"/>
                <w:tab w:val="left" w:pos="1701"/>
              </w:tabs>
              <w:spacing w:line="276" w:lineRule="auto"/>
              <w:jc w:val="both"/>
              <w:outlineLvl w:val="1"/>
              <w:rPr>
                <w:rFonts w:ascii="Bookman Old Style" w:hAnsi="Bookman Old Style"/>
                <w:b/>
                <w:bCs/>
              </w:rPr>
            </w:pPr>
            <w:r w:rsidRPr="00ED283C">
              <w:rPr>
                <w:rFonts w:ascii="Bookman Old Style" w:hAnsi="Bookman Old Style"/>
                <w:b/>
                <w:bCs/>
              </w:rPr>
              <w:t>D.1 Pengakuan dan pengukuran</w:t>
            </w:r>
          </w:p>
        </w:tc>
        <w:tc>
          <w:tcPr>
            <w:tcW w:w="1518" w:type="pct"/>
            <w:tcMar/>
          </w:tcPr>
          <w:p w:rsidRPr="00ED283C" w:rsidR="00531214" w:rsidP="00ED283C" w:rsidRDefault="00531214" w14:paraId="4E426091" w14:textId="77777777">
            <w:pPr>
              <w:pStyle w:val="ListParagraph"/>
              <w:tabs>
                <w:tab w:val="left" w:pos="851"/>
                <w:tab w:val="left" w:pos="1701"/>
              </w:tabs>
              <w:spacing w:line="276" w:lineRule="auto"/>
              <w:ind w:left="360"/>
              <w:jc w:val="both"/>
              <w:outlineLvl w:val="1"/>
              <w:rPr>
                <w:rFonts w:ascii="Bookman Old Style" w:hAnsi="Bookman Old Style" w:cs="Calibri"/>
                <w:b/>
              </w:rPr>
            </w:pPr>
          </w:p>
        </w:tc>
        <w:tc>
          <w:tcPr>
            <w:tcW w:w="1080" w:type="pct"/>
            <w:tcMar/>
          </w:tcPr>
          <w:p w:rsidRPr="00ED283C" w:rsidR="00531214" w:rsidP="00ED283C" w:rsidRDefault="00531214" w14:paraId="637F7C61"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1E995D7A"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59F2EE09" w14:textId="43889BAB">
        <w:tc>
          <w:tcPr>
            <w:tcW w:w="1184" w:type="pct"/>
            <w:tcMar/>
          </w:tcPr>
          <w:p w:rsidRPr="00ED283C" w:rsidR="00531214" w:rsidP="00ED283C" w:rsidRDefault="00531214" w14:paraId="79A13BA7" w14:textId="687C6196">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01. Penyertaan pada awalnya diakui sebesar biaya perolehan.</w:t>
            </w:r>
          </w:p>
        </w:tc>
        <w:tc>
          <w:tcPr>
            <w:tcW w:w="1518" w:type="pct"/>
            <w:tcMar/>
          </w:tcPr>
          <w:p w:rsidRPr="00ED283C" w:rsidR="00531214" w:rsidP="00ED283C" w:rsidRDefault="00531214" w14:paraId="397A6ADB" w14:textId="0FF58604">
            <w:pPr>
              <w:pStyle w:val="ListParagraph"/>
              <w:numPr>
                <w:ilvl w:val="0"/>
                <w:numId w:val="11"/>
              </w:numPr>
              <w:spacing w:line="276" w:lineRule="auto"/>
              <w:ind w:left="365" w:hanging="365"/>
              <w:jc w:val="both"/>
              <w:rPr>
                <w:rFonts w:ascii="Bookman Old Style" w:hAnsi="Bookman Old Style" w:cs="Calibri"/>
              </w:rPr>
            </w:pPr>
            <w:r w:rsidRPr="00ED283C">
              <w:rPr>
                <w:rFonts w:ascii="Bookman Old Style" w:hAnsi="Bookman Old Style" w:cs="Calibri"/>
              </w:rPr>
              <w:t xml:space="preserve">Penyertaan pada awalnya diakui sebesar </w:t>
            </w:r>
            <w:r>
              <w:rPr>
                <w:rFonts w:ascii="Bookman Old Style" w:hAnsi="Bookman Old Style" w:cs="Calibri"/>
              </w:rPr>
              <w:t>biaya perolehan</w:t>
            </w:r>
            <w:r w:rsidRPr="00ED283C">
              <w:rPr>
                <w:rFonts w:ascii="Bookman Old Style" w:hAnsi="Bookman Old Style" w:cs="Calibri"/>
              </w:rPr>
              <w:t>.</w:t>
            </w:r>
          </w:p>
        </w:tc>
        <w:tc>
          <w:tcPr>
            <w:tcW w:w="1080" w:type="pct"/>
            <w:tcMar/>
          </w:tcPr>
          <w:p w:rsidRPr="00ED283C" w:rsidR="00531214" w:rsidP="00ED283C" w:rsidRDefault="00531214" w14:paraId="286230B2"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AC8C270"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0C7E6452" w14:textId="54EEF6A2">
        <w:tc>
          <w:tcPr>
            <w:tcW w:w="1184" w:type="pct"/>
            <w:tcMar/>
          </w:tcPr>
          <w:p w:rsidRPr="00ED283C" w:rsidR="00531214" w:rsidP="00ED283C" w:rsidRDefault="00531214" w14:paraId="57A2B326" w14:textId="31CC63E2">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02. Laba rugi investee diakui sebesar bagian investor atas laba atau rugi tersebut sebagai pendapatan/beban dan penambah/pengurang jumlah tercatat penyertaan.</w:t>
            </w:r>
          </w:p>
        </w:tc>
        <w:tc>
          <w:tcPr>
            <w:tcW w:w="1518" w:type="pct"/>
            <w:tcMar/>
          </w:tcPr>
          <w:p w:rsidRPr="0061467A" w:rsidR="00531214" w:rsidP="0061467A" w:rsidRDefault="00531214" w14:paraId="17BF9784" w14:textId="053FF739">
            <w:pPr>
              <w:pStyle w:val="ListParagraph"/>
              <w:numPr>
                <w:ilvl w:val="0"/>
                <w:numId w:val="11"/>
              </w:numPr>
              <w:spacing w:line="276" w:lineRule="auto"/>
              <w:ind w:left="365" w:hanging="365"/>
              <w:jc w:val="both"/>
              <w:rPr>
                <w:rFonts w:ascii="Bookman Old Style" w:hAnsi="Bookman Old Style" w:cs="Calibri"/>
              </w:rPr>
            </w:pPr>
            <w:r w:rsidRPr="0061467A">
              <w:rPr>
                <w:rFonts w:ascii="Bookman Old Style" w:hAnsi="Bookman Old Style" w:cs="Calibri"/>
              </w:rPr>
              <w:t xml:space="preserve">Bagian Bank atas laba rugi </w:t>
            </w:r>
            <w:r w:rsidRPr="0061467A">
              <w:rPr>
                <w:rFonts w:ascii="Bookman Old Style" w:hAnsi="Bookman Old Style" w:cs="Calibri"/>
                <w:i/>
                <w:iCs/>
              </w:rPr>
              <w:t>investee</w:t>
            </w:r>
            <w:r w:rsidRPr="0061467A">
              <w:rPr>
                <w:rFonts w:ascii="Bookman Old Style" w:hAnsi="Bookman Old Style" w:cs="Calibri"/>
              </w:rPr>
              <w:t xml:space="preserve"> diakui sebagai penambah/pengurang jumlah tercatat penyertaan dan juga diakui sebagai pendapatan/beban dalam laba rugi Bank.</w:t>
            </w:r>
          </w:p>
        </w:tc>
        <w:tc>
          <w:tcPr>
            <w:tcW w:w="1080" w:type="pct"/>
            <w:tcMar/>
          </w:tcPr>
          <w:p w:rsidRPr="00ED283C" w:rsidR="00531214" w:rsidP="00ED283C" w:rsidRDefault="00531214" w14:paraId="2C246D35"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E789252"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52BA1922" w14:textId="397F122F">
        <w:tc>
          <w:tcPr>
            <w:tcW w:w="1184" w:type="pct"/>
            <w:tcMar/>
          </w:tcPr>
          <w:p w:rsidRPr="00ED283C" w:rsidR="00531214" w:rsidP="00ED283C" w:rsidRDefault="00531214" w14:paraId="097E1CFA" w14:textId="3C9FCB49">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03. Penghasilan komprehensif lain investee diakui sebesar bagian investor atas penghasilan komprehensif lain tersebut sebagai penghasilan komprehensif lain dan penambah/pengurang jumlah tercatat penyertaan.</w:t>
            </w:r>
          </w:p>
        </w:tc>
        <w:tc>
          <w:tcPr>
            <w:tcW w:w="1518" w:type="pct"/>
            <w:tcMar/>
          </w:tcPr>
          <w:p w:rsidRPr="00CF5EB8" w:rsidR="00531214" w:rsidP="00CF5EB8" w:rsidRDefault="00531214" w14:paraId="462A498F" w14:textId="45FC99C7">
            <w:pPr>
              <w:pStyle w:val="ListParagraph"/>
              <w:numPr>
                <w:ilvl w:val="0"/>
                <w:numId w:val="11"/>
              </w:numPr>
              <w:spacing w:line="276" w:lineRule="auto"/>
              <w:ind w:left="365" w:hanging="365"/>
              <w:jc w:val="both"/>
              <w:rPr>
                <w:rFonts w:ascii="Bookman Old Style" w:hAnsi="Bookman Old Style" w:cs="Calibri"/>
              </w:rPr>
            </w:pPr>
            <w:r w:rsidRPr="00CF5EB8">
              <w:rPr>
                <w:rFonts w:ascii="Bookman Old Style" w:hAnsi="Bookman Old Style" w:cs="Calibri"/>
              </w:rPr>
              <w:t xml:space="preserve">Bagian Bank atas penghasilan komprehensif lain </w:t>
            </w:r>
            <w:r w:rsidRPr="00CF5EB8">
              <w:rPr>
                <w:rFonts w:ascii="Bookman Old Style" w:hAnsi="Bookman Old Style" w:cs="Calibri"/>
                <w:i/>
                <w:iCs/>
              </w:rPr>
              <w:t>investee</w:t>
            </w:r>
            <w:r w:rsidRPr="00CF5EB8">
              <w:rPr>
                <w:rFonts w:ascii="Bookman Old Style" w:hAnsi="Bookman Old Style" w:cs="Calibri"/>
              </w:rPr>
              <w:t xml:space="preserve"> diakui sebagai penambah/pengurang jumlah tercatat penyertaan dan juga diakui dalam penghasilan komprehensif lain Bank.</w:t>
            </w:r>
          </w:p>
        </w:tc>
        <w:tc>
          <w:tcPr>
            <w:tcW w:w="1080" w:type="pct"/>
            <w:tcMar/>
          </w:tcPr>
          <w:p w:rsidRPr="00ED283C" w:rsidR="00531214" w:rsidP="00ED283C" w:rsidRDefault="00531214" w14:paraId="5F54C944"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AE95EE1"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15C79B6A" w14:textId="1C762AC8">
        <w:tc>
          <w:tcPr>
            <w:tcW w:w="1184" w:type="pct"/>
            <w:tcMar/>
          </w:tcPr>
          <w:p w:rsidRPr="00ED283C" w:rsidR="00531214" w:rsidP="00ED283C" w:rsidRDefault="00531214" w14:paraId="4863089D" w14:textId="119E4DF1">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04. Dividen tunai diakui sebagai pengurang jumlah tercatat penyertaan.</w:t>
            </w:r>
          </w:p>
        </w:tc>
        <w:tc>
          <w:tcPr>
            <w:tcW w:w="1518" w:type="pct"/>
            <w:tcMar/>
          </w:tcPr>
          <w:p w:rsidRPr="00ED283C" w:rsidR="00531214" w:rsidP="00CF5EB8" w:rsidRDefault="00531214" w14:paraId="1A4E5205" w14:textId="01D6CA69">
            <w:pPr>
              <w:pStyle w:val="ListParagraph"/>
              <w:numPr>
                <w:ilvl w:val="0"/>
                <w:numId w:val="11"/>
              </w:numPr>
              <w:spacing w:line="276" w:lineRule="auto"/>
              <w:ind w:left="365" w:hanging="365"/>
              <w:jc w:val="both"/>
              <w:rPr>
                <w:rFonts w:ascii="Bookman Old Style" w:hAnsi="Bookman Old Style" w:cs="Calibri"/>
              </w:rPr>
            </w:pPr>
            <w:r w:rsidRPr="00ED283C">
              <w:rPr>
                <w:rFonts w:ascii="Bookman Old Style" w:hAnsi="Bookman Old Style" w:cs="Calibri"/>
              </w:rPr>
              <w:t>Dividen tunai diakui sebagai pengurang jumlah tercatat penyertaan.</w:t>
            </w:r>
          </w:p>
        </w:tc>
        <w:tc>
          <w:tcPr>
            <w:tcW w:w="1080" w:type="pct"/>
            <w:tcMar/>
          </w:tcPr>
          <w:p w:rsidRPr="00ED283C" w:rsidR="00531214" w:rsidP="00ED283C" w:rsidRDefault="00531214" w14:paraId="49AD3B45"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C53F8C5"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5CF1B8F6" w14:textId="0835EF10">
        <w:tc>
          <w:tcPr>
            <w:tcW w:w="1184" w:type="pct"/>
            <w:tcMar/>
          </w:tcPr>
          <w:p w:rsidRPr="00ED283C" w:rsidR="00531214" w:rsidP="00ED283C" w:rsidRDefault="00531214" w14:paraId="25A1E0B7" w14:textId="2E1437B1">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05. Akumulasi kerugian yang diakui tidak boleh mengakibatkan nilai investasi menjadi negatif.</w:t>
            </w:r>
          </w:p>
        </w:tc>
        <w:tc>
          <w:tcPr>
            <w:tcW w:w="1518" w:type="pct"/>
            <w:tcMar/>
          </w:tcPr>
          <w:p w:rsidRPr="00ED283C" w:rsidR="00531214" w:rsidP="00CF5EB8" w:rsidRDefault="00531214" w14:paraId="4E369097" w14:textId="35C3A083">
            <w:pPr>
              <w:pStyle w:val="ListParagraph"/>
              <w:numPr>
                <w:ilvl w:val="0"/>
                <w:numId w:val="11"/>
              </w:numPr>
              <w:spacing w:line="276" w:lineRule="auto"/>
              <w:ind w:left="365" w:hanging="365"/>
              <w:jc w:val="both"/>
              <w:rPr>
                <w:rFonts w:ascii="Bookman Old Style" w:hAnsi="Bookman Old Style" w:cs="Calibri"/>
              </w:rPr>
            </w:pPr>
            <w:r w:rsidRPr="00ED283C">
              <w:rPr>
                <w:rFonts w:ascii="Bookman Old Style" w:hAnsi="Bookman Old Style" w:cs="Calibri"/>
              </w:rPr>
              <w:t>Akumulasi kerugian yang diakui tidak boleh mengakibatkan nilai investasi menjadi negatif.</w:t>
            </w:r>
          </w:p>
        </w:tc>
        <w:tc>
          <w:tcPr>
            <w:tcW w:w="1080" w:type="pct"/>
            <w:tcMar/>
          </w:tcPr>
          <w:p w:rsidRPr="00ED283C" w:rsidR="00531214" w:rsidP="00ED283C" w:rsidRDefault="00531214" w14:paraId="1E55CEF8"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1820DD01"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09643977" w14:textId="1F99BFAF">
        <w:tc>
          <w:tcPr>
            <w:tcW w:w="1184" w:type="pct"/>
            <w:tcMar/>
          </w:tcPr>
          <w:p w:rsidRPr="00ED283C" w:rsidR="00531214" w:rsidP="00ED283C" w:rsidRDefault="00531214" w14:paraId="4051B066" w14:textId="77777777">
            <w:pPr>
              <w:tabs>
                <w:tab w:val="left" w:pos="851"/>
                <w:tab w:val="left" w:pos="1701"/>
              </w:tabs>
              <w:spacing w:line="276" w:lineRule="auto"/>
              <w:jc w:val="both"/>
              <w:outlineLvl w:val="1"/>
              <w:rPr>
                <w:rFonts w:ascii="Bookman Old Style" w:hAnsi="Bookman Old Style"/>
                <w:bCs/>
              </w:rPr>
            </w:pPr>
          </w:p>
        </w:tc>
        <w:tc>
          <w:tcPr>
            <w:tcW w:w="1518" w:type="pct"/>
            <w:tcMar/>
          </w:tcPr>
          <w:p w:rsidRPr="00ED283C" w:rsidR="00531214" w:rsidP="00ED283C" w:rsidRDefault="00531214" w14:paraId="18E91CA3" w14:textId="77777777">
            <w:pPr>
              <w:spacing w:line="276" w:lineRule="auto"/>
              <w:jc w:val="both"/>
              <w:rPr>
                <w:rFonts w:ascii="Bookman Old Style" w:hAnsi="Bookman Old Style" w:cs="Calibri"/>
              </w:rPr>
            </w:pPr>
          </w:p>
        </w:tc>
        <w:tc>
          <w:tcPr>
            <w:tcW w:w="1080" w:type="pct"/>
            <w:tcMar/>
          </w:tcPr>
          <w:p w:rsidRPr="00ED283C" w:rsidR="00531214" w:rsidP="00ED283C" w:rsidRDefault="00531214" w14:paraId="41FC5C0D"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85B5DD6"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477284B0" w14:textId="1F277E8E">
        <w:tc>
          <w:tcPr>
            <w:tcW w:w="1184" w:type="pct"/>
            <w:tcMar/>
          </w:tcPr>
          <w:p w:rsidRPr="00ED283C" w:rsidR="00531214" w:rsidP="00ED283C" w:rsidRDefault="00531214" w14:paraId="64FD3C6E" w14:textId="7808745A">
            <w:pPr>
              <w:tabs>
                <w:tab w:val="left" w:pos="851"/>
                <w:tab w:val="left" w:pos="1701"/>
              </w:tabs>
              <w:spacing w:line="276" w:lineRule="auto"/>
              <w:jc w:val="both"/>
              <w:outlineLvl w:val="1"/>
              <w:rPr>
                <w:rFonts w:ascii="Bookman Old Style" w:hAnsi="Bookman Old Style"/>
                <w:b/>
                <w:bCs/>
              </w:rPr>
            </w:pPr>
            <w:r w:rsidRPr="00ED283C">
              <w:rPr>
                <w:rFonts w:ascii="Bookman Old Style" w:hAnsi="Bookman Old Style"/>
                <w:b/>
                <w:bCs/>
              </w:rPr>
              <w:t>D.2 Penyajian</w:t>
            </w:r>
          </w:p>
        </w:tc>
        <w:tc>
          <w:tcPr>
            <w:tcW w:w="1518" w:type="pct"/>
            <w:tcMar/>
          </w:tcPr>
          <w:p w:rsidRPr="00ED283C" w:rsidR="00531214" w:rsidP="00ED283C" w:rsidRDefault="00531214" w14:paraId="62043C9F" w14:textId="0E29C8A4">
            <w:pPr>
              <w:pStyle w:val="ListParagraph"/>
              <w:numPr>
                <w:ilvl w:val="0"/>
                <w:numId w:val="13"/>
              </w:numPr>
              <w:tabs>
                <w:tab w:val="left" w:pos="851"/>
                <w:tab w:val="left" w:pos="1701"/>
              </w:tabs>
              <w:spacing w:line="276" w:lineRule="auto"/>
              <w:jc w:val="both"/>
              <w:outlineLvl w:val="1"/>
              <w:rPr>
                <w:rFonts w:ascii="Bookman Old Style" w:hAnsi="Bookman Old Style" w:cs="Calibri"/>
                <w:b/>
              </w:rPr>
            </w:pPr>
            <w:r w:rsidRPr="00ED283C">
              <w:rPr>
                <w:rFonts w:ascii="Bookman Old Style" w:hAnsi="Bookman Old Style" w:cs="Calibri"/>
                <w:b/>
              </w:rPr>
              <w:t xml:space="preserve">Penyajian </w:t>
            </w:r>
          </w:p>
        </w:tc>
        <w:tc>
          <w:tcPr>
            <w:tcW w:w="1080" w:type="pct"/>
            <w:tcMar/>
          </w:tcPr>
          <w:p w:rsidRPr="00ED283C" w:rsidR="00531214" w:rsidP="00ED283C" w:rsidRDefault="00531214" w14:paraId="579698D8"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492EDE82"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2885A67B" w14:textId="3B42A09A">
        <w:tc>
          <w:tcPr>
            <w:tcW w:w="1184" w:type="pct"/>
            <w:tcMar/>
          </w:tcPr>
          <w:p w:rsidRPr="00ED283C" w:rsidR="00531214" w:rsidP="00ED283C" w:rsidRDefault="00531214" w14:paraId="4176FF3F" w14:textId="56EB7F4C">
            <w:pPr>
              <w:tabs>
                <w:tab w:val="left" w:pos="851"/>
                <w:tab w:val="left" w:pos="1701"/>
              </w:tabs>
              <w:spacing w:line="276" w:lineRule="auto"/>
              <w:jc w:val="both"/>
              <w:outlineLvl w:val="1"/>
              <w:rPr>
                <w:rFonts w:ascii="Bookman Old Style" w:hAnsi="Bookman Old Style"/>
              </w:rPr>
            </w:pPr>
            <w:r w:rsidRPr="00ED283C">
              <w:rPr>
                <w:rFonts w:ascii="Bookman Old Style" w:hAnsi="Bookman Old Style"/>
              </w:rPr>
              <w:t>Penyertaan disajikan sebesar jumlah tercatat.</w:t>
            </w:r>
          </w:p>
        </w:tc>
        <w:tc>
          <w:tcPr>
            <w:tcW w:w="1518" w:type="pct"/>
            <w:tcMar/>
          </w:tcPr>
          <w:p w:rsidRPr="00ED283C" w:rsidR="00531214" w:rsidP="00ED283C" w:rsidRDefault="00531214" w14:paraId="0D2AF2D3" w14:textId="4EEB6462">
            <w:pPr>
              <w:spacing w:line="276" w:lineRule="auto"/>
              <w:jc w:val="both"/>
              <w:rPr>
                <w:rFonts w:ascii="Bookman Old Style" w:hAnsi="Bookman Old Style" w:cs="Calibri"/>
              </w:rPr>
            </w:pPr>
            <w:r w:rsidRPr="00ED283C">
              <w:rPr>
                <w:rFonts w:ascii="Bookman Old Style" w:hAnsi="Bookman Old Style" w:cs="Calibri"/>
              </w:rPr>
              <w:t>Penyertaan disajikan sebesar jumlah tercatat.</w:t>
            </w:r>
          </w:p>
        </w:tc>
        <w:tc>
          <w:tcPr>
            <w:tcW w:w="1080" w:type="pct"/>
            <w:tcMar/>
          </w:tcPr>
          <w:p w:rsidRPr="00ED283C" w:rsidR="00531214" w:rsidP="00ED283C" w:rsidRDefault="00531214" w14:paraId="43B24173"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0617FCDB"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18A0F808" w14:textId="1EB6BAB4">
        <w:tc>
          <w:tcPr>
            <w:tcW w:w="1184" w:type="pct"/>
            <w:tcMar/>
          </w:tcPr>
          <w:p w:rsidRPr="00ED283C" w:rsidR="00531214" w:rsidP="00ED283C" w:rsidRDefault="00531214" w14:paraId="64E11007" w14:textId="77777777">
            <w:pPr>
              <w:tabs>
                <w:tab w:val="left" w:pos="851"/>
                <w:tab w:val="left" w:pos="1701"/>
              </w:tabs>
              <w:spacing w:line="276" w:lineRule="auto"/>
              <w:jc w:val="both"/>
              <w:outlineLvl w:val="1"/>
              <w:rPr>
                <w:rFonts w:ascii="Bookman Old Style" w:hAnsi="Bookman Old Style"/>
              </w:rPr>
            </w:pPr>
          </w:p>
        </w:tc>
        <w:tc>
          <w:tcPr>
            <w:tcW w:w="1518" w:type="pct"/>
            <w:tcMar/>
          </w:tcPr>
          <w:p w:rsidRPr="00ED283C" w:rsidR="00531214" w:rsidP="00ED283C" w:rsidRDefault="00531214" w14:paraId="2930C3F2" w14:textId="77777777">
            <w:pPr>
              <w:tabs>
                <w:tab w:val="left" w:pos="851"/>
                <w:tab w:val="left" w:pos="1701"/>
              </w:tabs>
              <w:spacing w:line="276" w:lineRule="auto"/>
              <w:jc w:val="both"/>
              <w:outlineLvl w:val="1"/>
              <w:rPr>
                <w:rFonts w:ascii="Bookman Old Style" w:hAnsi="Bookman Old Style" w:cs="Calibri"/>
                <w:b/>
              </w:rPr>
            </w:pPr>
          </w:p>
        </w:tc>
        <w:tc>
          <w:tcPr>
            <w:tcW w:w="1080" w:type="pct"/>
            <w:tcMar/>
          </w:tcPr>
          <w:p w:rsidRPr="00ED283C" w:rsidR="00531214" w:rsidP="00ED283C" w:rsidRDefault="00531214" w14:paraId="4ED9E7DD"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3254D67"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034F2495" w14:textId="17D3AD47">
        <w:tc>
          <w:tcPr>
            <w:tcW w:w="1184" w:type="pct"/>
            <w:tcMar/>
          </w:tcPr>
          <w:p w:rsidRPr="00ED283C" w:rsidR="00531214" w:rsidP="00ED283C" w:rsidRDefault="00531214" w14:paraId="245A53C6" w14:textId="5905A0A7">
            <w:pPr>
              <w:tabs>
                <w:tab w:val="left" w:pos="851"/>
                <w:tab w:val="left" w:pos="1701"/>
              </w:tabs>
              <w:spacing w:line="276" w:lineRule="auto"/>
              <w:jc w:val="both"/>
              <w:outlineLvl w:val="1"/>
              <w:rPr>
                <w:rFonts w:ascii="Bookman Old Style" w:hAnsi="Bookman Old Style"/>
                <w:b/>
                <w:bCs/>
              </w:rPr>
            </w:pPr>
            <w:r w:rsidRPr="00ED283C">
              <w:rPr>
                <w:rFonts w:ascii="Bookman Old Style" w:hAnsi="Bookman Old Style"/>
                <w:b/>
                <w:bCs/>
              </w:rPr>
              <w:t>E. Ilustrasi Jurnal</w:t>
            </w:r>
          </w:p>
        </w:tc>
        <w:tc>
          <w:tcPr>
            <w:tcW w:w="1518" w:type="pct"/>
            <w:tcMar/>
          </w:tcPr>
          <w:p w:rsidRPr="00ED283C" w:rsidR="00531214" w:rsidP="00ED283C" w:rsidRDefault="00531214" w14:paraId="384CA487" w14:textId="7402E8C2">
            <w:pPr>
              <w:pStyle w:val="ListParagraph"/>
              <w:numPr>
                <w:ilvl w:val="0"/>
                <w:numId w:val="13"/>
              </w:numPr>
              <w:tabs>
                <w:tab w:val="left" w:pos="851"/>
                <w:tab w:val="left" w:pos="1701"/>
              </w:tabs>
              <w:spacing w:line="276" w:lineRule="auto"/>
              <w:jc w:val="both"/>
              <w:outlineLvl w:val="1"/>
              <w:rPr>
                <w:rFonts w:ascii="Bookman Old Style" w:hAnsi="Bookman Old Style" w:cs="Calibri"/>
                <w:b/>
              </w:rPr>
            </w:pPr>
            <w:proofErr w:type="spellStart"/>
            <w:r w:rsidRPr="00ED283C">
              <w:rPr>
                <w:rFonts w:ascii="Bookman Old Style" w:hAnsi="Bookman Old Style" w:cs="Calibri"/>
                <w:b/>
                <w:lang w:val="en-US"/>
              </w:rPr>
              <w:t>Ilustrasi</w:t>
            </w:r>
            <w:proofErr w:type="spellEnd"/>
            <w:r w:rsidRPr="00ED283C">
              <w:rPr>
                <w:rFonts w:ascii="Bookman Old Style" w:hAnsi="Bookman Old Style" w:cs="Calibri"/>
                <w:b/>
              </w:rPr>
              <w:t xml:space="preserve"> Jurnal </w:t>
            </w:r>
          </w:p>
        </w:tc>
        <w:tc>
          <w:tcPr>
            <w:tcW w:w="1080" w:type="pct"/>
            <w:tcMar/>
          </w:tcPr>
          <w:p w:rsidRPr="00ED283C" w:rsidR="00531214" w:rsidP="00ED283C" w:rsidRDefault="00531214" w14:paraId="6F50A176"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2EAB29AD"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0C1B28D4" w14:textId="5FDE832D">
        <w:tc>
          <w:tcPr>
            <w:tcW w:w="1184" w:type="pct"/>
            <w:tcMar/>
          </w:tcPr>
          <w:p w:rsidRPr="00ED283C" w:rsidR="00531214" w:rsidP="00ED283C" w:rsidRDefault="00531214" w14:paraId="25FDC351" w14:textId="77777777">
            <w:pPr>
              <w:tabs>
                <w:tab w:val="left" w:pos="851"/>
                <w:tab w:val="left" w:pos="1701"/>
              </w:tabs>
              <w:spacing w:line="276" w:lineRule="auto"/>
              <w:jc w:val="both"/>
              <w:outlineLvl w:val="1"/>
              <w:rPr>
                <w:rFonts w:ascii="Bookman Old Style" w:hAnsi="Bookman Old Style"/>
              </w:rPr>
            </w:pPr>
            <w:r w:rsidRPr="00ED283C">
              <w:rPr>
                <w:rFonts w:ascii="Bookman Old Style" w:hAnsi="Bookman Old Style"/>
              </w:rPr>
              <w:t xml:space="preserve">01. Pada saat penyertaan </w:t>
            </w:r>
          </w:p>
          <w:p w:rsidRPr="00ED283C" w:rsidR="00531214" w:rsidP="00ED283C" w:rsidRDefault="00531214" w14:paraId="4AB764D7" w14:textId="77777777">
            <w:pPr>
              <w:tabs>
                <w:tab w:val="left" w:pos="851"/>
                <w:tab w:val="left" w:pos="1701"/>
              </w:tabs>
              <w:spacing w:line="276" w:lineRule="auto"/>
              <w:ind w:left="312"/>
              <w:jc w:val="both"/>
              <w:outlineLvl w:val="1"/>
              <w:rPr>
                <w:rFonts w:ascii="Bookman Old Style" w:hAnsi="Bookman Old Style"/>
              </w:rPr>
            </w:pPr>
            <w:r w:rsidRPr="00ED283C">
              <w:rPr>
                <w:rFonts w:ascii="Bookman Old Style" w:hAnsi="Bookman Old Style"/>
              </w:rPr>
              <w:t xml:space="preserve">Db. Penyertaan </w:t>
            </w:r>
          </w:p>
          <w:p w:rsidRPr="00ED283C" w:rsidR="00531214" w:rsidP="00ED283C" w:rsidRDefault="00531214" w14:paraId="415069EA" w14:textId="73D8440C">
            <w:pPr>
              <w:tabs>
                <w:tab w:val="left" w:pos="851"/>
                <w:tab w:val="left" w:pos="1701"/>
              </w:tabs>
              <w:spacing w:line="276" w:lineRule="auto"/>
              <w:ind w:left="312"/>
              <w:jc w:val="both"/>
              <w:outlineLvl w:val="1"/>
              <w:rPr>
                <w:rFonts w:ascii="Bookman Old Style" w:hAnsi="Bookman Old Style"/>
              </w:rPr>
            </w:pPr>
            <w:r w:rsidRPr="00ED283C">
              <w:rPr>
                <w:rFonts w:ascii="Bookman Old Style" w:hAnsi="Bookman Old Style"/>
              </w:rPr>
              <w:t>Kr. Rekening</w:t>
            </w:r>
          </w:p>
        </w:tc>
        <w:tc>
          <w:tcPr>
            <w:tcW w:w="1518" w:type="pct"/>
            <w:tcMar/>
          </w:tcPr>
          <w:p w:rsidRPr="00ED283C" w:rsidR="00531214" w:rsidP="00ED283C" w:rsidRDefault="00531214" w14:paraId="4DA2AF41" w14:textId="77777777">
            <w:pPr>
              <w:pStyle w:val="ListParagraph"/>
              <w:numPr>
                <w:ilvl w:val="0"/>
                <w:numId w:val="17"/>
              </w:numPr>
              <w:spacing w:line="276" w:lineRule="auto"/>
              <w:ind w:left="365" w:hanging="365"/>
              <w:jc w:val="both"/>
              <w:rPr>
                <w:rFonts w:ascii="Bookman Old Style" w:hAnsi="Bookman Old Style" w:cs="Calibri"/>
              </w:rPr>
            </w:pPr>
            <w:r w:rsidRPr="00ED283C">
              <w:rPr>
                <w:rFonts w:ascii="Bookman Old Style" w:hAnsi="Bookman Old Style" w:cs="Calibri"/>
              </w:rPr>
              <w:t>Pada saat penyertaan:</w:t>
            </w:r>
          </w:p>
          <w:p w:rsidRPr="00ED283C" w:rsidR="00531214" w:rsidP="00ED283C" w:rsidRDefault="00531214" w14:paraId="23BEF755" w14:textId="77777777">
            <w:pPr>
              <w:spacing w:line="276" w:lineRule="auto"/>
              <w:ind w:left="365"/>
              <w:contextualSpacing/>
              <w:jc w:val="both"/>
              <w:rPr>
                <w:rFonts w:ascii="Bookman Old Style" w:hAnsi="Bookman Old Style" w:cs="Calibri"/>
              </w:rPr>
            </w:pPr>
            <w:r w:rsidRPr="00ED283C">
              <w:rPr>
                <w:rFonts w:ascii="Bookman Old Style" w:hAnsi="Bookman Old Style" w:cs="Calibri"/>
              </w:rPr>
              <w:t>Db.</w:t>
            </w:r>
            <w:r w:rsidRPr="00ED283C">
              <w:rPr>
                <w:rFonts w:ascii="Bookman Old Style" w:hAnsi="Bookman Old Style" w:cs="Calibri"/>
                <w:lang w:val="en-US"/>
              </w:rPr>
              <w:t xml:space="preserve"> </w:t>
            </w:r>
            <w:r w:rsidRPr="00ED283C">
              <w:rPr>
                <w:rFonts w:ascii="Bookman Old Style" w:hAnsi="Bookman Old Style" w:cs="Calibri"/>
              </w:rPr>
              <w:t>Penyertaan</w:t>
            </w:r>
          </w:p>
          <w:p w:rsidRPr="00ED283C" w:rsidR="00531214" w:rsidP="00ED283C" w:rsidRDefault="00531214" w14:paraId="44FC026F" w14:textId="19DBE3CD">
            <w:pPr>
              <w:spacing w:line="276" w:lineRule="auto"/>
              <w:ind w:left="365"/>
              <w:contextualSpacing/>
              <w:jc w:val="both"/>
              <w:rPr>
                <w:rFonts w:ascii="Bookman Old Style" w:hAnsi="Bookman Old Style" w:cs="Calibri"/>
              </w:rPr>
            </w:pPr>
            <w:r w:rsidRPr="00ED283C">
              <w:rPr>
                <w:rFonts w:ascii="Bookman Old Style" w:hAnsi="Bookman Old Style" w:cs="Calibri"/>
              </w:rPr>
              <w:t>Kr.  Rekening</w:t>
            </w:r>
          </w:p>
        </w:tc>
        <w:tc>
          <w:tcPr>
            <w:tcW w:w="1080" w:type="pct"/>
            <w:tcMar/>
          </w:tcPr>
          <w:p w:rsidRPr="00ED283C" w:rsidR="00531214" w:rsidP="00ED283C" w:rsidRDefault="00531214" w14:paraId="12F640A8"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65B516D"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24369C90" w14:textId="6AA0B412">
        <w:tc>
          <w:tcPr>
            <w:tcW w:w="1184" w:type="pct"/>
            <w:tcMar/>
          </w:tcPr>
          <w:p w:rsidRPr="00ED283C" w:rsidR="00531214" w:rsidP="00ED283C" w:rsidRDefault="00531214" w14:paraId="77FCFAA7" w14:textId="77777777">
            <w:pPr>
              <w:tabs>
                <w:tab w:val="left" w:pos="851"/>
                <w:tab w:val="left" w:pos="1701"/>
              </w:tabs>
              <w:spacing w:line="276" w:lineRule="auto"/>
              <w:jc w:val="both"/>
              <w:outlineLvl w:val="1"/>
              <w:rPr>
                <w:rFonts w:ascii="Bookman Old Style" w:hAnsi="Bookman Old Style"/>
              </w:rPr>
            </w:pPr>
            <w:r w:rsidRPr="00ED283C">
              <w:rPr>
                <w:rFonts w:ascii="Bookman Old Style" w:hAnsi="Bookman Old Style"/>
              </w:rPr>
              <w:t xml:space="preserve">02. Pada saat pengakuan bagian laba </w:t>
            </w:r>
          </w:p>
          <w:p w:rsidRPr="00ED283C" w:rsidR="00531214" w:rsidP="00ED283C" w:rsidRDefault="00531214" w14:paraId="015DEA2C" w14:textId="77777777">
            <w:pPr>
              <w:tabs>
                <w:tab w:val="left" w:pos="851"/>
                <w:tab w:val="left" w:pos="1701"/>
              </w:tabs>
              <w:spacing w:line="276" w:lineRule="auto"/>
              <w:ind w:left="312"/>
              <w:jc w:val="both"/>
              <w:outlineLvl w:val="1"/>
              <w:rPr>
                <w:rFonts w:ascii="Bookman Old Style" w:hAnsi="Bookman Old Style"/>
              </w:rPr>
            </w:pPr>
            <w:r w:rsidRPr="00ED283C">
              <w:rPr>
                <w:rFonts w:ascii="Bookman Old Style" w:hAnsi="Bookman Old Style"/>
              </w:rPr>
              <w:t xml:space="preserve">Db. Penyertaan </w:t>
            </w:r>
          </w:p>
          <w:p w:rsidRPr="00ED283C" w:rsidR="00531214" w:rsidP="00ED283C" w:rsidRDefault="00531214" w14:paraId="0F593533" w14:textId="1CF5161C">
            <w:pPr>
              <w:tabs>
                <w:tab w:val="left" w:pos="851"/>
                <w:tab w:val="left" w:pos="1701"/>
              </w:tabs>
              <w:spacing w:line="276" w:lineRule="auto"/>
              <w:ind w:left="312"/>
              <w:jc w:val="both"/>
              <w:outlineLvl w:val="1"/>
              <w:rPr>
                <w:rFonts w:ascii="Bookman Old Style" w:hAnsi="Bookman Old Style"/>
                <w:bCs/>
              </w:rPr>
            </w:pPr>
            <w:r w:rsidRPr="00ED283C">
              <w:rPr>
                <w:rFonts w:ascii="Bookman Old Style" w:hAnsi="Bookman Old Style"/>
              </w:rPr>
              <w:t>Kr. Bagian laba</w:t>
            </w:r>
          </w:p>
        </w:tc>
        <w:tc>
          <w:tcPr>
            <w:tcW w:w="1518" w:type="pct"/>
            <w:tcMar/>
          </w:tcPr>
          <w:p w:rsidRPr="00ED283C" w:rsidR="00531214" w:rsidP="00ED283C" w:rsidRDefault="00531214" w14:paraId="06252AC6" w14:textId="77777777">
            <w:pPr>
              <w:pStyle w:val="ListParagraph"/>
              <w:numPr>
                <w:ilvl w:val="0"/>
                <w:numId w:val="17"/>
              </w:numPr>
              <w:spacing w:line="276" w:lineRule="auto"/>
              <w:ind w:left="365" w:hanging="365"/>
              <w:jc w:val="both"/>
              <w:rPr>
                <w:rFonts w:ascii="Bookman Old Style" w:hAnsi="Bookman Old Style" w:cs="Calibri"/>
              </w:rPr>
            </w:pPr>
            <w:r w:rsidRPr="00ED283C">
              <w:rPr>
                <w:rFonts w:ascii="Bookman Old Style" w:hAnsi="Bookman Old Style" w:cs="Calibri"/>
              </w:rPr>
              <w:t>Pada saat pengakuan bagian laba:</w:t>
            </w:r>
          </w:p>
          <w:p w:rsidRPr="00ED283C" w:rsidR="00531214" w:rsidP="00ED283C" w:rsidRDefault="00531214" w14:paraId="5AE6B4F6" w14:textId="77777777">
            <w:pPr>
              <w:spacing w:line="276" w:lineRule="auto"/>
              <w:ind w:left="365"/>
              <w:contextualSpacing/>
              <w:jc w:val="both"/>
              <w:rPr>
                <w:rFonts w:ascii="Bookman Old Style" w:hAnsi="Bookman Old Style" w:cs="Calibri"/>
              </w:rPr>
            </w:pPr>
            <w:r w:rsidRPr="00ED283C">
              <w:rPr>
                <w:rFonts w:ascii="Bookman Old Style" w:hAnsi="Bookman Old Style" w:cs="Calibri"/>
              </w:rPr>
              <w:t>Db. Penyertaan</w:t>
            </w:r>
          </w:p>
          <w:p w:rsidRPr="00ED283C" w:rsidR="00531214" w:rsidP="00ED283C" w:rsidRDefault="00531214" w14:paraId="6C5A9029" w14:textId="4DB8ECA2">
            <w:pPr>
              <w:spacing w:line="276" w:lineRule="auto"/>
              <w:ind w:left="365"/>
              <w:contextualSpacing/>
              <w:jc w:val="both"/>
              <w:rPr>
                <w:rFonts w:ascii="Bookman Old Style" w:hAnsi="Bookman Old Style" w:cs="Calibri"/>
              </w:rPr>
            </w:pPr>
            <w:r w:rsidRPr="00ED283C">
              <w:rPr>
                <w:rFonts w:ascii="Bookman Old Style" w:hAnsi="Bookman Old Style" w:cs="Calibri"/>
              </w:rPr>
              <w:t>Kr.  Bagian laba</w:t>
            </w:r>
          </w:p>
        </w:tc>
        <w:tc>
          <w:tcPr>
            <w:tcW w:w="1080" w:type="pct"/>
            <w:tcMar/>
          </w:tcPr>
          <w:p w:rsidRPr="00ED283C" w:rsidR="00531214" w:rsidP="00ED283C" w:rsidRDefault="00531214" w14:paraId="69595C4B"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32290668"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6AF1371D" w14:textId="425CD12F">
        <w:tc>
          <w:tcPr>
            <w:tcW w:w="1184" w:type="pct"/>
            <w:tcMar/>
          </w:tcPr>
          <w:p w:rsidRPr="00ED283C" w:rsidR="00531214" w:rsidP="00ED283C" w:rsidRDefault="00531214" w14:paraId="04BDE307" w14:textId="77777777">
            <w:pPr>
              <w:tabs>
                <w:tab w:val="left" w:pos="851"/>
                <w:tab w:val="left" w:pos="1701"/>
              </w:tabs>
              <w:spacing w:line="276" w:lineRule="auto"/>
              <w:jc w:val="both"/>
              <w:outlineLvl w:val="1"/>
              <w:rPr>
                <w:rFonts w:ascii="Bookman Old Style" w:hAnsi="Bookman Old Style"/>
              </w:rPr>
            </w:pPr>
            <w:r w:rsidRPr="00ED283C">
              <w:rPr>
                <w:rFonts w:ascii="Bookman Old Style" w:hAnsi="Bookman Old Style"/>
              </w:rPr>
              <w:t xml:space="preserve">03. Pada saat pengakuan bagian rugi </w:t>
            </w:r>
          </w:p>
          <w:p w:rsidRPr="00ED283C" w:rsidR="00531214" w:rsidP="00ED283C" w:rsidRDefault="00531214" w14:paraId="3E40A340" w14:textId="77777777">
            <w:pPr>
              <w:tabs>
                <w:tab w:val="left" w:pos="851"/>
                <w:tab w:val="left" w:pos="1701"/>
              </w:tabs>
              <w:spacing w:line="276" w:lineRule="auto"/>
              <w:ind w:left="312"/>
              <w:jc w:val="both"/>
              <w:outlineLvl w:val="1"/>
              <w:rPr>
                <w:rFonts w:ascii="Bookman Old Style" w:hAnsi="Bookman Old Style"/>
              </w:rPr>
            </w:pPr>
            <w:r w:rsidRPr="00ED283C">
              <w:rPr>
                <w:rFonts w:ascii="Bookman Old Style" w:hAnsi="Bookman Old Style"/>
              </w:rPr>
              <w:t xml:space="preserve">Db. Bagian rugi </w:t>
            </w:r>
          </w:p>
          <w:p w:rsidRPr="00ED283C" w:rsidR="00531214" w:rsidP="00ED283C" w:rsidRDefault="00531214" w14:paraId="5E2108B1" w14:textId="03BB29D6">
            <w:pPr>
              <w:tabs>
                <w:tab w:val="left" w:pos="851"/>
                <w:tab w:val="left" w:pos="1701"/>
              </w:tabs>
              <w:spacing w:line="276" w:lineRule="auto"/>
              <w:ind w:left="312"/>
              <w:jc w:val="both"/>
              <w:outlineLvl w:val="1"/>
              <w:rPr>
                <w:rFonts w:ascii="Bookman Old Style" w:hAnsi="Bookman Old Style"/>
                <w:bCs/>
              </w:rPr>
            </w:pPr>
            <w:r w:rsidRPr="00ED283C">
              <w:rPr>
                <w:rFonts w:ascii="Bookman Old Style" w:hAnsi="Bookman Old Style"/>
              </w:rPr>
              <w:t>Kr. Penyertaan</w:t>
            </w:r>
          </w:p>
        </w:tc>
        <w:tc>
          <w:tcPr>
            <w:tcW w:w="1518" w:type="pct"/>
            <w:tcMar/>
          </w:tcPr>
          <w:p w:rsidRPr="00ED283C" w:rsidR="00531214" w:rsidP="00ED283C" w:rsidRDefault="00531214" w14:paraId="514D4888" w14:textId="77777777">
            <w:pPr>
              <w:pStyle w:val="ListParagraph"/>
              <w:numPr>
                <w:ilvl w:val="0"/>
                <w:numId w:val="17"/>
              </w:numPr>
              <w:spacing w:line="276" w:lineRule="auto"/>
              <w:ind w:left="365" w:hanging="365"/>
              <w:jc w:val="both"/>
              <w:rPr>
                <w:rFonts w:ascii="Bookman Old Style" w:hAnsi="Bookman Old Style" w:cs="Calibri"/>
              </w:rPr>
            </w:pPr>
            <w:r w:rsidRPr="00ED283C">
              <w:rPr>
                <w:rFonts w:ascii="Bookman Old Style" w:hAnsi="Bookman Old Style" w:cs="Calibri"/>
              </w:rPr>
              <w:t>Pada saat pengakuan bagian rugi:</w:t>
            </w:r>
          </w:p>
          <w:p w:rsidRPr="00ED283C" w:rsidR="00531214" w:rsidP="00ED283C" w:rsidRDefault="00531214" w14:paraId="1CE4692B" w14:textId="77777777">
            <w:pPr>
              <w:spacing w:line="276" w:lineRule="auto"/>
              <w:ind w:left="365"/>
              <w:contextualSpacing/>
              <w:jc w:val="both"/>
              <w:rPr>
                <w:rFonts w:ascii="Bookman Old Style" w:hAnsi="Bookman Old Style" w:cs="Calibri"/>
              </w:rPr>
            </w:pPr>
            <w:r w:rsidRPr="00ED283C">
              <w:rPr>
                <w:rFonts w:ascii="Bookman Old Style" w:hAnsi="Bookman Old Style" w:cs="Calibri"/>
              </w:rPr>
              <w:t xml:space="preserve">Db. Bagian rugi </w:t>
            </w:r>
          </w:p>
          <w:p w:rsidRPr="00ED283C" w:rsidR="00531214" w:rsidP="00ED283C" w:rsidRDefault="00531214" w14:paraId="345759F9" w14:textId="0A7E03E4">
            <w:pPr>
              <w:spacing w:line="276" w:lineRule="auto"/>
              <w:ind w:left="365"/>
              <w:contextualSpacing/>
              <w:jc w:val="both"/>
              <w:rPr>
                <w:rFonts w:ascii="Bookman Old Style" w:hAnsi="Bookman Old Style" w:cs="Calibri"/>
              </w:rPr>
            </w:pPr>
            <w:r w:rsidRPr="00ED283C">
              <w:rPr>
                <w:rFonts w:ascii="Bookman Old Style" w:hAnsi="Bookman Old Style" w:cs="Calibri"/>
              </w:rPr>
              <w:t>Kr.  Penyertaan</w:t>
            </w:r>
          </w:p>
        </w:tc>
        <w:tc>
          <w:tcPr>
            <w:tcW w:w="1080" w:type="pct"/>
            <w:tcMar/>
          </w:tcPr>
          <w:p w:rsidRPr="00ED283C" w:rsidR="00531214" w:rsidP="00ED283C" w:rsidRDefault="00531214" w14:paraId="16237FF9"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DD1CB3E"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4AF4F886" w14:textId="0D9E2313">
        <w:tc>
          <w:tcPr>
            <w:tcW w:w="1184" w:type="pct"/>
            <w:tcMar/>
          </w:tcPr>
          <w:p w:rsidRPr="00ED283C" w:rsidR="00531214" w:rsidP="00ED283C" w:rsidRDefault="00531214" w14:paraId="354A3DDE" w14:textId="77777777">
            <w:pPr>
              <w:tabs>
                <w:tab w:val="left" w:pos="851"/>
                <w:tab w:val="left" w:pos="1701"/>
              </w:tabs>
              <w:spacing w:line="276" w:lineRule="auto"/>
              <w:jc w:val="both"/>
              <w:outlineLvl w:val="1"/>
              <w:rPr>
                <w:rFonts w:ascii="Bookman Old Style" w:hAnsi="Bookman Old Style"/>
              </w:rPr>
            </w:pPr>
            <w:r w:rsidRPr="00ED283C">
              <w:rPr>
                <w:rFonts w:ascii="Bookman Old Style" w:hAnsi="Bookman Old Style"/>
              </w:rPr>
              <w:t xml:space="preserve">04. Pada saat pengakuan dividen </w:t>
            </w:r>
          </w:p>
          <w:p w:rsidRPr="00ED283C" w:rsidR="00531214" w:rsidP="00ED283C" w:rsidRDefault="00531214" w14:paraId="7BCCE1E8" w14:textId="77777777">
            <w:pPr>
              <w:tabs>
                <w:tab w:val="left" w:pos="851"/>
                <w:tab w:val="left" w:pos="1701"/>
              </w:tabs>
              <w:spacing w:line="276" w:lineRule="auto"/>
              <w:ind w:left="312"/>
              <w:jc w:val="both"/>
              <w:outlineLvl w:val="1"/>
              <w:rPr>
                <w:rFonts w:ascii="Bookman Old Style" w:hAnsi="Bookman Old Style"/>
              </w:rPr>
            </w:pPr>
            <w:r w:rsidRPr="00ED283C">
              <w:rPr>
                <w:rFonts w:ascii="Bookman Old Style" w:hAnsi="Bookman Old Style"/>
              </w:rPr>
              <w:t xml:space="preserve">Db. Rekening/piutang dividen </w:t>
            </w:r>
          </w:p>
          <w:p w:rsidRPr="00ED283C" w:rsidR="00531214" w:rsidP="00ED283C" w:rsidRDefault="00531214" w14:paraId="42DC5490" w14:textId="7C3441CA">
            <w:pPr>
              <w:tabs>
                <w:tab w:val="left" w:pos="851"/>
                <w:tab w:val="left" w:pos="1701"/>
              </w:tabs>
              <w:spacing w:line="276" w:lineRule="auto"/>
              <w:ind w:left="312"/>
              <w:jc w:val="both"/>
              <w:outlineLvl w:val="1"/>
              <w:rPr>
                <w:rFonts w:ascii="Bookman Old Style" w:hAnsi="Bookman Old Style"/>
                <w:bCs/>
              </w:rPr>
            </w:pPr>
            <w:r w:rsidRPr="00ED283C">
              <w:rPr>
                <w:rFonts w:ascii="Bookman Old Style" w:hAnsi="Bookman Old Style"/>
              </w:rPr>
              <w:t>Kr. Penyertaan</w:t>
            </w:r>
          </w:p>
        </w:tc>
        <w:tc>
          <w:tcPr>
            <w:tcW w:w="1518" w:type="pct"/>
            <w:tcMar/>
          </w:tcPr>
          <w:p w:rsidRPr="00ED283C" w:rsidR="00531214" w:rsidP="00ED283C" w:rsidRDefault="00531214" w14:paraId="580F5422" w14:textId="77777777">
            <w:pPr>
              <w:pStyle w:val="ListParagraph"/>
              <w:numPr>
                <w:ilvl w:val="0"/>
                <w:numId w:val="17"/>
              </w:numPr>
              <w:spacing w:line="276" w:lineRule="auto"/>
              <w:ind w:left="365" w:hanging="365"/>
              <w:jc w:val="both"/>
              <w:rPr>
                <w:rFonts w:ascii="Bookman Old Style" w:hAnsi="Bookman Old Style" w:cs="Calibri"/>
              </w:rPr>
            </w:pPr>
            <w:r w:rsidRPr="00ED283C">
              <w:rPr>
                <w:rFonts w:ascii="Bookman Old Style" w:hAnsi="Bookman Old Style" w:cs="Calibri"/>
              </w:rPr>
              <w:t>Pada saat pengakuan dividen:</w:t>
            </w:r>
          </w:p>
          <w:p w:rsidRPr="00ED283C" w:rsidR="00531214" w:rsidP="00ED283C" w:rsidRDefault="00531214" w14:paraId="5F1B7F55" w14:textId="77777777">
            <w:pPr>
              <w:spacing w:line="276" w:lineRule="auto"/>
              <w:ind w:left="365"/>
              <w:contextualSpacing/>
              <w:jc w:val="both"/>
              <w:rPr>
                <w:rFonts w:ascii="Bookman Old Style" w:hAnsi="Bookman Old Style" w:cs="Calibri"/>
              </w:rPr>
            </w:pPr>
            <w:r w:rsidRPr="00ED283C">
              <w:rPr>
                <w:rFonts w:ascii="Bookman Old Style" w:hAnsi="Bookman Old Style" w:cs="Calibri"/>
              </w:rPr>
              <w:t>Db. Rekening/piutang dividen</w:t>
            </w:r>
          </w:p>
          <w:p w:rsidRPr="00ED283C" w:rsidR="00531214" w:rsidP="00ED283C" w:rsidRDefault="00531214" w14:paraId="19A4E9E9" w14:textId="3CF0B7B2">
            <w:pPr>
              <w:spacing w:line="276" w:lineRule="auto"/>
              <w:ind w:left="365"/>
              <w:contextualSpacing/>
              <w:jc w:val="both"/>
              <w:rPr>
                <w:rFonts w:ascii="Bookman Old Style" w:hAnsi="Bookman Old Style" w:cs="Calibri"/>
              </w:rPr>
            </w:pPr>
            <w:r w:rsidRPr="00ED283C">
              <w:rPr>
                <w:rFonts w:ascii="Bookman Old Style" w:hAnsi="Bookman Old Style" w:cs="Calibri"/>
              </w:rPr>
              <w:t>Kr.  Penyertaan</w:t>
            </w:r>
          </w:p>
        </w:tc>
        <w:tc>
          <w:tcPr>
            <w:tcW w:w="1080" w:type="pct"/>
            <w:tcMar/>
          </w:tcPr>
          <w:p w:rsidRPr="00ED283C" w:rsidR="00531214" w:rsidP="00ED283C" w:rsidRDefault="00531214" w14:paraId="66AE6210"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06B43EA9"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3106CD11" w14:textId="118197B9">
        <w:tc>
          <w:tcPr>
            <w:tcW w:w="1184" w:type="pct"/>
            <w:tcMar/>
          </w:tcPr>
          <w:p w:rsidRPr="00ED283C" w:rsidR="00531214" w:rsidP="00ED283C" w:rsidRDefault="00531214" w14:paraId="368C3071" w14:textId="3D682A25">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bCs/>
              </w:rPr>
              <w:t>05. Pada saat pelepasan</w:t>
            </w:r>
          </w:p>
          <w:p w:rsidRPr="00ED283C" w:rsidR="00531214" w:rsidP="00ED283C" w:rsidRDefault="00531214" w14:paraId="3B2B2350" w14:textId="77777777">
            <w:pPr>
              <w:tabs>
                <w:tab w:val="left" w:pos="851"/>
                <w:tab w:val="left" w:pos="1701"/>
              </w:tabs>
              <w:spacing w:line="276" w:lineRule="auto"/>
              <w:ind w:left="312"/>
              <w:jc w:val="both"/>
              <w:outlineLvl w:val="1"/>
              <w:rPr>
                <w:rFonts w:ascii="Bookman Old Style" w:hAnsi="Bookman Old Style"/>
                <w:bCs/>
              </w:rPr>
            </w:pPr>
            <w:r w:rsidRPr="00ED283C">
              <w:rPr>
                <w:rFonts w:ascii="Bookman Old Style" w:hAnsi="Bookman Old Style"/>
                <w:bCs/>
              </w:rPr>
              <w:t>Db. Rekening</w:t>
            </w:r>
          </w:p>
          <w:p w:rsidRPr="00ED283C" w:rsidR="00531214" w:rsidP="00ED283C" w:rsidRDefault="00531214" w14:paraId="00F679C0" w14:textId="77777777">
            <w:pPr>
              <w:tabs>
                <w:tab w:val="left" w:pos="851"/>
                <w:tab w:val="left" w:pos="1701"/>
              </w:tabs>
              <w:spacing w:line="276" w:lineRule="auto"/>
              <w:ind w:left="312"/>
              <w:jc w:val="both"/>
              <w:outlineLvl w:val="1"/>
              <w:rPr>
                <w:rFonts w:ascii="Bookman Old Style" w:hAnsi="Bookman Old Style"/>
                <w:bCs/>
              </w:rPr>
            </w:pPr>
            <w:r w:rsidRPr="00ED283C">
              <w:rPr>
                <w:rFonts w:ascii="Bookman Old Style" w:hAnsi="Bookman Old Style"/>
                <w:bCs/>
              </w:rPr>
              <w:t>Db/Kr.Penghasilan komprehensif lain</w:t>
            </w:r>
          </w:p>
          <w:p w:rsidRPr="00ED283C" w:rsidR="00531214" w:rsidP="00ED283C" w:rsidRDefault="00531214" w14:paraId="0AA96B62" w14:textId="77777777">
            <w:pPr>
              <w:tabs>
                <w:tab w:val="left" w:pos="851"/>
                <w:tab w:val="left" w:pos="1701"/>
              </w:tabs>
              <w:spacing w:line="276" w:lineRule="auto"/>
              <w:ind w:left="312"/>
              <w:jc w:val="both"/>
              <w:outlineLvl w:val="1"/>
              <w:rPr>
                <w:rFonts w:ascii="Bookman Old Style" w:hAnsi="Bookman Old Style"/>
                <w:bCs/>
              </w:rPr>
            </w:pPr>
            <w:r w:rsidRPr="00ED283C">
              <w:rPr>
                <w:rFonts w:ascii="Bookman Old Style" w:hAnsi="Bookman Old Style"/>
                <w:bCs/>
              </w:rPr>
              <w:t>Db/Kr.Kerugian/keuntungan</w:t>
            </w:r>
          </w:p>
          <w:p w:rsidRPr="00ED283C" w:rsidR="00531214" w:rsidP="00ED283C" w:rsidRDefault="00531214" w14:paraId="32EEF80F" w14:textId="20893DA9">
            <w:pPr>
              <w:tabs>
                <w:tab w:val="left" w:pos="851"/>
                <w:tab w:val="left" w:pos="1701"/>
              </w:tabs>
              <w:spacing w:line="276" w:lineRule="auto"/>
              <w:ind w:left="312"/>
              <w:jc w:val="both"/>
              <w:outlineLvl w:val="1"/>
              <w:rPr>
                <w:rFonts w:ascii="Bookman Old Style" w:hAnsi="Bookman Old Style"/>
                <w:bCs/>
              </w:rPr>
            </w:pPr>
            <w:r w:rsidRPr="00ED283C">
              <w:rPr>
                <w:rFonts w:ascii="Bookman Old Style" w:hAnsi="Bookman Old Style"/>
                <w:bCs/>
              </w:rPr>
              <w:t>Kr. Penyertaan</w:t>
            </w:r>
          </w:p>
        </w:tc>
        <w:tc>
          <w:tcPr>
            <w:tcW w:w="1518" w:type="pct"/>
            <w:tcMar/>
          </w:tcPr>
          <w:p w:rsidRPr="00ED283C" w:rsidR="00531214" w:rsidP="00ED283C" w:rsidRDefault="00531214" w14:paraId="5FA065DD" w14:textId="77777777">
            <w:pPr>
              <w:pStyle w:val="ListParagraph"/>
              <w:numPr>
                <w:ilvl w:val="0"/>
                <w:numId w:val="17"/>
              </w:numPr>
              <w:spacing w:line="276" w:lineRule="auto"/>
              <w:ind w:left="365" w:hanging="365"/>
              <w:jc w:val="both"/>
              <w:rPr>
                <w:rFonts w:ascii="Bookman Old Style" w:hAnsi="Bookman Old Style" w:cs="Calibri"/>
              </w:rPr>
            </w:pPr>
            <w:r w:rsidRPr="00ED283C">
              <w:rPr>
                <w:rFonts w:ascii="Bookman Old Style" w:hAnsi="Bookman Old Style" w:cs="Calibri"/>
              </w:rPr>
              <w:t xml:space="preserve">Pada saat pelepasan: </w:t>
            </w:r>
          </w:p>
          <w:p w:rsidRPr="00ED283C" w:rsidR="00531214" w:rsidP="00ED283C" w:rsidRDefault="00531214" w14:paraId="2770C320" w14:textId="77777777">
            <w:pPr>
              <w:spacing w:line="276" w:lineRule="auto"/>
              <w:ind w:left="365"/>
              <w:contextualSpacing/>
              <w:jc w:val="both"/>
              <w:rPr>
                <w:rFonts w:ascii="Bookman Old Style" w:hAnsi="Bookman Old Style" w:cs="Calibri"/>
              </w:rPr>
            </w:pPr>
            <w:r w:rsidRPr="00ED283C">
              <w:rPr>
                <w:rFonts w:ascii="Bookman Old Style" w:hAnsi="Bookman Old Style" w:cs="Calibri"/>
              </w:rPr>
              <w:t>Db.</w:t>
            </w:r>
            <w:r w:rsidRPr="00ED283C">
              <w:rPr>
                <w:rFonts w:ascii="Bookman Old Style" w:hAnsi="Bookman Old Style" w:cs="Calibri"/>
              </w:rPr>
              <w:tab/>
            </w:r>
            <w:r w:rsidRPr="00ED283C">
              <w:rPr>
                <w:rFonts w:ascii="Bookman Old Style" w:hAnsi="Bookman Old Style" w:cs="Calibri"/>
              </w:rPr>
              <w:t xml:space="preserve"> Rekening</w:t>
            </w:r>
            <w:r w:rsidRPr="00ED283C">
              <w:rPr>
                <w:rFonts w:ascii="Bookman Old Style" w:hAnsi="Bookman Old Style" w:cs="Calibri"/>
              </w:rPr>
              <w:tab/>
            </w:r>
          </w:p>
          <w:p w:rsidRPr="00ED283C" w:rsidR="00531214" w:rsidP="00ED283C" w:rsidRDefault="00531214" w14:paraId="2BFA756C" w14:textId="77777777">
            <w:pPr>
              <w:spacing w:line="276" w:lineRule="auto"/>
              <w:ind w:left="365"/>
              <w:contextualSpacing/>
              <w:jc w:val="both"/>
              <w:rPr>
                <w:rFonts w:ascii="Bookman Old Style" w:hAnsi="Bookman Old Style" w:cs="Calibri"/>
              </w:rPr>
            </w:pPr>
            <w:r w:rsidRPr="00ED283C">
              <w:rPr>
                <w:rFonts w:ascii="Bookman Old Style" w:hAnsi="Bookman Old Style" w:cs="Calibri"/>
              </w:rPr>
              <w:t>Db/Kr.</w:t>
            </w:r>
            <w:r w:rsidRPr="00ED283C">
              <w:rPr>
                <w:rFonts w:ascii="Bookman Old Style" w:hAnsi="Bookman Old Style" w:cs="Calibri"/>
              </w:rPr>
              <w:tab/>
            </w:r>
            <w:r w:rsidRPr="00ED283C">
              <w:rPr>
                <w:rFonts w:ascii="Bookman Old Style" w:hAnsi="Bookman Old Style" w:cs="Calibri"/>
              </w:rPr>
              <w:t xml:space="preserve"> Kerugian/keuntungan</w:t>
            </w:r>
          </w:p>
          <w:p w:rsidRPr="00ED283C" w:rsidR="00531214" w:rsidP="00ED283C" w:rsidRDefault="00531214" w14:paraId="14AF26F3" w14:textId="5ADDFC02">
            <w:pPr>
              <w:spacing w:line="276" w:lineRule="auto"/>
              <w:ind w:left="365"/>
              <w:contextualSpacing/>
              <w:jc w:val="both"/>
              <w:rPr>
                <w:rFonts w:ascii="Bookman Old Style" w:hAnsi="Bookman Old Style" w:cs="Calibri"/>
              </w:rPr>
            </w:pPr>
            <w:r w:rsidRPr="00ED283C">
              <w:rPr>
                <w:rFonts w:ascii="Bookman Old Style" w:hAnsi="Bookman Old Style" w:cs="Calibri"/>
              </w:rPr>
              <w:t xml:space="preserve">Kr. </w:t>
            </w:r>
            <w:r w:rsidRPr="00ED283C">
              <w:rPr>
                <w:rFonts w:ascii="Bookman Old Style" w:hAnsi="Bookman Old Style" w:cs="Calibri"/>
              </w:rPr>
              <w:tab/>
            </w:r>
            <w:r w:rsidRPr="00ED283C">
              <w:rPr>
                <w:rFonts w:ascii="Bookman Old Style" w:hAnsi="Bookman Old Style" w:cs="Calibri"/>
              </w:rPr>
              <w:t xml:space="preserve"> Penyertaan</w:t>
            </w:r>
          </w:p>
        </w:tc>
        <w:tc>
          <w:tcPr>
            <w:tcW w:w="1080" w:type="pct"/>
            <w:tcMar/>
          </w:tcPr>
          <w:p w:rsidRPr="00ED283C" w:rsidR="00531214" w:rsidP="00ED283C" w:rsidRDefault="00531214" w14:paraId="1E760767"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33A657A5"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43404307" w14:textId="48291535">
        <w:tc>
          <w:tcPr>
            <w:tcW w:w="1184" w:type="pct"/>
            <w:tcMar/>
          </w:tcPr>
          <w:p w:rsidRPr="00ED283C" w:rsidR="00531214" w:rsidP="00ED283C" w:rsidRDefault="00531214" w14:paraId="6CF5C610" w14:textId="77777777">
            <w:pPr>
              <w:tabs>
                <w:tab w:val="left" w:pos="851"/>
                <w:tab w:val="left" w:pos="1701"/>
              </w:tabs>
              <w:spacing w:line="276" w:lineRule="auto"/>
              <w:jc w:val="both"/>
              <w:outlineLvl w:val="1"/>
              <w:rPr>
                <w:rFonts w:ascii="Bookman Old Style" w:hAnsi="Bookman Old Style"/>
                <w:bCs/>
              </w:rPr>
            </w:pPr>
          </w:p>
        </w:tc>
        <w:tc>
          <w:tcPr>
            <w:tcW w:w="1518" w:type="pct"/>
            <w:tcMar/>
          </w:tcPr>
          <w:p w:rsidRPr="00ED283C" w:rsidR="00531214" w:rsidP="00ED283C" w:rsidRDefault="00531214" w14:paraId="2BBC3931" w14:textId="77777777">
            <w:pPr>
              <w:spacing w:line="276" w:lineRule="auto"/>
              <w:jc w:val="both"/>
              <w:rPr>
                <w:rFonts w:ascii="Bookman Old Style" w:hAnsi="Bookman Old Style" w:cs="Calibri"/>
              </w:rPr>
            </w:pPr>
          </w:p>
        </w:tc>
        <w:tc>
          <w:tcPr>
            <w:tcW w:w="1080" w:type="pct"/>
            <w:tcMar/>
          </w:tcPr>
          <w:p w:rsidRPr="00ED283C" w:rsidR="00531214" w:rsidP="00ED283C" w:rsidRDefault="00531214" w14:paraId="6EEADD7F"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6B1F6F2A"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74F0083E" w14:textId="3940D041">
        <w:tc>
          <w:tcPr>
            <w:tcW w:w="1184" w:type="pct"/>
            <w:tcMar/>
          </w:tcPr>
          <w:p w:rsidRPr="00ED283C" w:rsidR="00531214" w:rsidP="00ED283C" w:rsidRDefault="00531214" w14:paraId="135840FB" w14:textId="619AB2D1">
            <w:pPr>
              <w:tabs>
                <w:tab w:val="left" w:pos="851"/>
                <w:tab w:val="left" w:pos="1701"/>
              </w:tabs>
              <w:spacing w:line="276" w:lineRule="auto"/>
              <w:jc w:val="both"/>
              <w:outlineLvl w:val="1"/>
              <w:rPr>
                <w:rFonts w:ascii="Bookman Old Style" w:hAnsi="Bookman Old Style"/>
                <w:b/>
                <w:bCs/>
              </w:rPr>
            </w:pPr>
            <w:r w:rsidRPr="00ED283C">
              <w:rPr>
                <w:rFonts w:ascii="Bookman Old Style" w:hAnsi="Bookman Old Style"/>
                <w:b/>
                <w:bCs/>
              </w:rPr>
              <w:t>F. Pengungkapan</w:t>
            </w:r>
          </w:p>
        </w:tc>
        <w:tc>
          <w:tcPr>
            <w:tcW w:w="1518" w:type="pct"/>
            <w:tcMar/>
          </w:tcPr>
          <w:p w:rsidRPr="00ED283C" w:rsidR="00531214" w:rsidP="00ED283C" w:rsidRDefault="00531214" w14:paraId="3BC1A411" w14:textId="09D25C48">
            <w:pPr>
              <w:pStyle w:val="ListParagraph"/>
              <w:numPr>
                <w:ilvl w:val="0"/>
                <w:numId w:val="13"/>
              </w:numPr>
              <w:tabs>
                <w:tab w:val="left" w:pos="851"/>
                <w:tab w:val="left" w:pos="1701"/>
              </w:tabs>
              <w:spacing w:line="276" w:lineRule="auto"/>
              <w:jc w:val="both"/>
              <w:outlineLvl w:val="1"/>
              <w:rPr>
                <w:rFonts w:ascii="Bookman Old Style" w:hAnsi="Bookman Old Style" w:cs="Calibri"/>
                <w:b/>
              </w:rPr>
            </w:pPr>
            <w:r w:rsidRPr="00ED283C">
              <w:rPr>
                <w:rFonts w:ascii="Bookman Old Style" w:hAnsi="Bookman Old Style" w:cs="Calibri"/>
                <w:b/>
              </w:rPr>
              <w:t xml:space="preserve">Pengungkapan </w:t>
            </w:r>
          </w:p>
        </w:tc>
        <w:tc>
          <w:tcPr>
            <w:tcW w:w="1080" w:type="pct"/>
            <w:tcMar/>
          </w:tcPr>
          <w:p w:rsidRPr="00ED283C" w:rsidR="00531214" w:rsidP="00ED283C" w:rsidRDefault="00531214" w14:paraId="0EBFF393"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06821E77"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0F554AA6" w14:textId="0E61088A">
        <w:tc>
          <w:tcPr>
            <w:tcW w:w="1184" w:type="pct"/>
            <w:tcMar/>
          </w:tcPr>
          <w:p w:rsidRPr="00ED283C" w:rsidR="00531214" w:rsidP="00ED283C" w:rsidRDefault="00531214" w14:paraId="37793B6B" w14:textId="05FE01BC">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01. Investasi pada entitas asosiasi</w:t>
            </w:r>
          </w:p>
        </w:tc>
        <w:tc>
          <w:tcPr>
            <w:tcW w:w="1518" w:type="pct"/>
            <w:tcMar/>
          </w:tcPr>
          <w:p w:rsidRPr="00ED283C" w:rsidR="00531214" w:rsidP="00ED283C" w:rsidRDefault="00531214" w14:paraId="40E94C51" w14:textId="1442AD1A">
            <w:pPr>
              <w:pStyle w:val="ListParagraph"/>
              <w:numPr>
                <w:ilvl w:val="0"/>
                <w:numId w:val="19"/>
              </w:numPr>
              <w:spacing w:line="276" w:lineRule="auto"/>
              <w:ind w:left="365" w:hanging="365"/>
              <w:jc w:val="both"/>
              <w:rPr>
                <w:rFonts w:ascii="Bookman Old Style" w:hAnsi="Bookman Old Style" w:cs="Calibri"/>
              </w:rPr>
            </w:pPr>
            <w:r w:rsidRPr="00ED283C">
              <w:rPr>
                <w:rFonts w:ascii="Bookman Old Style" w:hAnsi="Bookman Old Style" w:cs="Calibri"/>
              </w:rPr>
              <w:t>Investasi pada entitas asosiasi</w:t>
            </w:r>
          </w:p>
        </w:tc>
        <w:tc>
          <w:tcPr>
            <w:tcW w:w="1080" w:type="pct"/>
            <w:tcMar/>
          </w:tcPr>
          <w:p w:rsidRPr="00ED283C" w:rsidR="00531214" w:rsidP="00ED283C" w:rsidRDefault="00531214" w14:paraId="51218E1A"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3B913C1F"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240FC851" w14:textId="2B712727">
        <w:tc>
          <w:tcPr>
            <w:tcW w:w="1184" w:type="pct"/>
            <w:tcMar/>
          </w:tcPr>
          <w:p w:rsidRPr="00ED283C" w:rsidR="00531214" w:rsidP="00ED283C" w:rsidRDefault="00531214" w14:paraId="72B7D7E5" w14:textId="5891BD9E">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Hal-hal yang harus diungkapkan antara lain:</w:t>
            </w:r>
          </w:p>
        </w:tc>
        <w:tc>
          <w:tcPr>
            <w:tcW w:w="1518" w:type="pct"/>
            <w:tcMar/>
          </w:tcPr>
          <w:p w:rsidRPr="00ED283C" w:rsidR="00531214" w:rsidP="00F855EA" w:rsidRDefault="00531214" w14:paraId="11E268E0" w14:textId="04C1C920">
            <w:pPr>
              <w:spacing w:line="276" w:lineRule="auto"/>
              <w:ind w:left="365"/>
              <w:contextualSpacing/>
              <w:jc w:val="both"/>
              <w:rPr>
                <w:rFonts w:ascii="Bookman Old Style" w:hAnsi="Bookman Old Style" w:cs="Calibri"/>
              </w:rPr>
            </w:pPr>
            <w:r w:rsidRPr="00ED283C">
              <w:rPr>
                <w:rFonts w:ascii="Bookman Old Style" w:hAnsi="Bookman Old Style" w:cs="Calibri"/>
              </w:rPr>
              <w:t>Hal-hal yang harus diungkapkan antara lain:</w:t>
            </w:r>
          </w:p>
        </w:tc>
        <w:tc>
          <w:tcPr>
            <w:tcW w:w="1080" w:type="pct"/>
            <w:tcMar/>
          </w:tcPr>
          <w:p w:rsidRPr="00ED283C" w:rsidR="00531214" w:rsidP="00ED283C" w:rsidRDefault="00531214" w14:paraId="35DE1671"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2EF7BCA4"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16AB66DA" w14:textId="158CC51F">
        <w:tc>
          <w:tcPr>
            <w:tcW w:w="1184" w:type="pct"/>
            <w:tcMar/>
          </w:tcPr>
          <w:p w:rsidRPr="00ED283C" w:rsidR="00531214" w:rsidP="00ED283C" w:rsidRDefault="00531214" w14:paraId="0C84880C" w14:textId="129AC7B4">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a. Nilai wajar investasi pada entitas asosiasi yang tersedia kuotasi harga yang dipublikasikan.</w:t>
            </w:r>
          </w:p>
        </w:tc>
        <w:tc>
          <w:tcPr>
            <w:tcW w:w="1518" w:type="pct"/>
            <w:tcMar/>
          </w:tcPr>
          <w:p w:rsidRPr="00ED283C" w:rsidR="00531214" w:rsidP="00ED283C" w:rsidRDefault="00531214" w14:paraId="5363E5D0" w14:textId="556AC582">
            <w:pPr>
              <w:pStyle w:val="ListParagraph"/>
              <w:numPr>
                <w:ilvl w:val="0"/>
                <w:numId w:val="1"/>
              </w:numPr>
              <w:spacing w:line="276" w:lineRule="auto"/>
              <w:ind w:left="791" w:hanging="426"/>
              <w:jc w:val="both"/>
              <w:rPr>
                <w:rFonts w:ascii="Bookman Old Style" w:hAnsi="Bookman Old Style" w:cs="Calibri"/>
              </w:rPr>
            </w:pPr>
            <w:r w:rsidRPr="00ED283C">
              <w:rPr>
                <w:rFonts w:ascii="Bookman Old Style" w:hAnsi="Bookman Old Style" w:cs="Calibri"/>
              </w:rPr>
              <w:t>Nilai wajar investasi pada entitas asosiasi yang tersedia dari kuotasi harga yang dipublikasikan.</w:t>
            </w:r>
          </w:p>
        </w:tc>
        <w:tc>
          <w:tcPr>
            <w:tcW w:w="1080" w:type="pct"/>
            <w:tcMar/>
          </w:tcPr>
          <w:p w:rsidRPr="00ED283C" w:rsidR="00531214" w:rsidP="00ED283C" w:rsidRDefault="00531214" w14:paraId="3A7431E8"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472FBCB"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7BF047F8" w14:textId="60A5F528">
        <w:tc>
          <w:tcPr>
            <w:tcW w:w="1184" w:type="pct"/>
            <w:tcMar/>
          </w:tcPr>
          <w:p w:rsidRPr="00ED283C" w:rsidR="00531214" w:rsidP="00ED283C" w:rsidRDefault="00531214" w14:paraId="48957D4E" w14:textId="399F85EF">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b. Ringkasan informasi keuangan entitas asosiasi.</w:t>
            </w:r>
          </w:p>
        </w:tc>
        <w:tc>
          <w:tcPr>
            <w:tcW w:w="1518" w:type="pct"/>
            <w:tcMar/>
          </w:tcPr>
          <w:p w:rsidRPr="00ED283C" w:rsidR="00531214" w:rsidP="00ED283C" w:rsidRDefault="00531214" w14:paraId="29F4F773" w14:textId="7F15F894">
            <w:pPr>
              <w:pStyle w:val="ListParagraph"/>
              <w:numPr>
                <w:ilvl w:val="0"/>
                <w:numId w:val="1"/>
              </w:numPr>
              <w:spacing w:line="276" w:lineRule="auto"/>
              <w:ind w:left="791" w:hanging="426"/>
              <w:jc w:val="both"/>
              <w:rPr>
                <w:rFonts w:ascii="Bookman Old Style" w:hAnsi="Bookman Old Style" w:cs="Calibri"/>
              </w:rPr>
            </w:pPr>
            <w:r w:rsidRPr="00ED283C">
              <w:rPr>
                <w:rFonts w:ascii="Bookman Old Style" w:hAnsi="Bookman Old Style" w:cs="Calibri"/>
              </w:rPr>
              <w:t>Ringkasan informasi keuangan entitas asosiasi.</w:t>
            </w:r>
          </w:p>
        </w:tc>
        <w:tc>
          <w:tcPr>
            <w:tcW w:w="1080" w:type="pct"/>
            <w:tcMar/>
          </w:tcPr>
          <w:p w:rsidRPr="00ED283C" w:rsidR="00531214" w:rsidP="00ED283C" w:rsidRDefault="00531214" w14:paraId="35C5AFA6"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9BAECED"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52998A56" w14:textId="0AC07788">
        <w:tc>
          <w:tcPr>
            <w:tcW w:w="1184" w:type="pct"/>
            <w:tcMar/>
          </w:tcPr>
          <w:p w:rsidRPr="00ED283C" w:rsidR="00531214" w:rsidP="00ED283C" w:rsidRDefault="00531214" w14:paraId="4C05FF09" w14:textId="10E03500">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c. Alasan mengapa mempunyai pengaruh signifikan, namun Bank memiliki kurang dari 20% hak investee.</w:t>
            </w:r>
          </w:p>
        </w:tc>
        <w:tc>
          <w:tcPr>
            <w:tcW w:w="1518" w:type="pct"/>
            <w:tcMar/>
          </w:tcPr>
          <w:p w:rsidRPr="00ED283C" w:rsidR="00531214" w:rsidP="00ED283C" w:rsidRDefault="00531214" w14:paraId="1D15E58C" w14:textId="5DAC9B47">
            <w:pPr>
              <w:pStyle w:val="ListParagraph"/>
              <w:numPr>
                <w:ilvl w:val="0"/>
                <w:numId w:val="1"/>
              </w:numPr>
              <w:spacing w:line="276" w:lineRule="auto"/>
              <w:ind w:left="791" w:hanging="426"/>
              <w:jc w:val="both"/>
              <w:rPr>
                <w:rFonts w:ascii="Bookman Old Style" w:hAnsi="Bookman Old Style" w:cs="Calibri"/>
              </w:rPr>
            </w:pPr>
            <w:r w:rsidRPr="00ED283C">
              <w:rPr>
                <w:rFonts w:ascii="Bookman Old Style" w:hAnsi="Bookman Old Style" w:cs="Calibri"/>
              </w:rPr>
              <w:t xml:space="preserve">Alasan mengapa mempunyai pengaruh signifikan, bila Bank memiliki kurang dari 20% hak suara </w:t>
            </w:r>
            <w:r w:rsidRPr="00ED283C">
              <w:rPr>
                <w:rFonts w:ascii="Bookman Old Style" w:hAnsi="Bookman Old Style" w:cs="Calibri"/>
                <w:i/>
              </w:rPr>
              <w:t>investee</w:t>
            </w:r>
            <w:r w:rsidRPr="00ED283C">
              <w:rPr>
                <w:rFonts w:ascii="Bookman Old Style" w:hAnsi="Bookman Old Style" w:cs="Calibri"/>
              </w:rPr>
              <w:t>.</w:t>
            </w:r>
          </w:p>
        </w:tc>
        <w:tc>
          <w:tcPr>
            <w:tcW w:w="1080" w:type="pct"/>
            <w:tcMar/>
          </w:tcPr>
          <w:p w:rsidRPr="00ED283C" w:rsidR="00531214" w:rsidP="00ED283C" w:rsidRDefault="00531214" w14:paraId="6C13E733"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14B6514F"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5B76A113" w14:textId="5A154EDE">
        <w:tc>
          <w:tcPr>
            <w:tcW w:w="1184" w:type="pct"/>
            <w:tcMar/>
          </w:tcPr>
          <w:p w:rsidRPr="00ED283C" w:rsidR="00531214" w:rsidP="00ED283C" w:rsidRDefault="00531214" w14:paraId="675CD3FD" w14:textId="6CCF0D9D">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d. Alasan mengapa tidak mempunyai pengaruh signifikan, namun Bank memiliki lebih dari 20% hak investee.</w:t>
            </w:r>
          </w:p>
        </w:tc>
        <w:tc>
          <w:tcPr>
            <w:tcW w:w="1518" w:type="pct"/>
            <w:tcMar/>
          </w:tcPr>
          <w:p w:rsidRPr="00ED283C" w:rsidR="00531214" w:rsidP="00ED283C" w:rsidRDefault="00531214" w14:paraId="6F3D8D70" w14:textId="6955E926">
            <w:pPr>
              <w:pStyle w:val="ListParagraph"/>
              <w:numPr>
                <w:ilvl w:val="0"/>
                <w:numId w:val="1"/>
              </w:numPr>
              <w:spacing w:line="276" w:lineRule="auto"/>
              <w:ind w:left="791" w:hanging="426"/>
              <w:jc w:val="both"/>
              <w:rPr>
                <w:rFonts w:ascii="Bookman Old Style" w:hAnsi="Bookman Old Style" w:cs="Calibri"/>
              </w:rPr>
            </w:pPr>
            <w:r w:rsidRPr="00ED283C">
              <w:rPr>
                <w:rFonts w:ascii="Bookman Old Style" w:hAnsi="Bookman Old Style" w:cs="Calibri"/>
              </w:rPr>
              <w:t xml:space="preserve">Alasan mengapa tidak mempunyai pengaruh signifikan, bila Bank memiliki lebih dari 20% hak suara </w:t>
            </w:r>
            <w:r w:rsidRPr="00ED283C">
              <w:rPr>
                <w:rFonts w:ascii="Bookman Old Style" w:hAnsi="Bookman Old Style" w:cs="Calibri"/>
                <w:i/>
              </w:rPr>
              <w:t>investee</w:t>
            </w:r>
            <w:r w:rsidRPr="00ED283C">
              <w:rPr>
                <w:rFonts w:ascii="Bookman Old Style" w:hAnsi="Bookman Old Style" w:cs="Calibri"/>
              </w:rPr>
              <w:t>.</w:t>
            </w:r>
          </w:p>
        </w:tc>
        <w:tc>
          <w:tcPr>
            <w:tcW w:w="1080" w:type="pct"/>
            <w:tcMar/>
          </w:tcPr>
          <w:p w:rsidRPr="00ED283C" w:rsidR="00531214" w:rsidP="00ED283C" w:rsidRDefault="00531214" w14:paraId="2767FD8C"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E7F7037"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0679B3C1" w14:textId="04B82E6F">
        <w:tc>
          <w:tcPr>
            <w:tcW w:w="1184" w:type="pct"/>
            <w:tcMar/>
          </w:tcPr>
          <w:p w:rsidRPr="00ED283C" w:rsidR="00531214" w:rsidP="00ED283C" w:rsidRDefault="00531214" w14:paraId="710E3F19" w14:textId="7B336CA1">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 xml:space="preserve">e. Sifat dan tingkatan pembatasan signifikan atas kemampuan entitas asosiasi </w:t>
            </w:r>
            <w:r w:rsidRPr="00ED283C">
              <w:rPr>
                <w:rFonts w:ascii="Bookman Old Style" w:hAnsi="Bookman Old Style"/>
              </w:rPr>
              <w:t>mentransfer dana kepada Bank dalam bentuk dividen tunai.</w:t>
            </w:r>
          </w:p>
        </w:tc>
        <w:tc>
          <w:tcPr>
            <w:tcW w:w="1518" w:type="pct"/>
            <w:tcMar/>
          </w:tcPr>
          <w:p w:rsidRPr="00ED283C" w:rsidR="00531214" w:rsidP="00ED283C" w:rsidRDefault="00531214" w14:paraId="4A97A32F" w14:textId="3EEFB44F">
            <w:pPr>
              <w:pStyle w:val="ListParagraph"/>
              <w:numPr>
                <w:ilvl w:val="0"/>
                <w:numId w:val="1"/>
              </w:numPr>
              <w:spacing w:line="276" w:lineRule="auto"/>
              <w:ind w:left="791" w:hanging="426"/>
              <w:jc w:val="both"/>
              <w:rPr>
                <w:rFonts w:ascii="Bookman Old Style" w:hAnsi="Bookman Old Style" w:cs="Calibri"/>
              </w:rPr>
            </w:pPr>
            <w:r w:rsidRPr="00ED283C">
              <w:rPr>
                <w:rFonts w:ascii="Bookman Old Style" w:hAnsi="Bookman Old Style" w:cs="Calibri"/>
              </w:rPr>
              <w:t xml:space="preserve">Sifat dan tingkat pembatasan signifikan atas kemampuan entitas asosiasi melakukan transfer dana </w:t>
            </w:r>
            <w:r w:rsidRPr="00ED283C">
              <w:rPr>
                <w:rFonts w:ascii="Bookman Old Style" w:hAnsi="Bookman Old Style" w:cs="Calibri"/>
              </w:rPr>
              <w:t>kepada Bank dalam bentuk dividen tunai.</w:t>
            </w:r>
          </w:p>
        </w:tc>
        <w:tc>
          <w:tcPr>
            <w:tcW w:w="1080" w:type="pct"/>
            <w:tcMar/>
          </w:tcPr>
          <w:p w:rsidRPr="00ED283C" w:rsidR="00531214" w:rsidP="00ED283C" w:rsidRDefault="00531214" w14:paraId="365C1AB7"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28DA097B"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31C97623" w14:textId="6B60E851">
        <w:tc>
          <w:tcPr>
            <w:tcW w:w="1184" w:type="pct"/>
            <w:tcMar/>
          </w:tcPr>
          <w:p w:rsidRPr="00ED283C" w:rsidR="00531214" w:rsidP="00ED283C" w:rsidRDefault="00531214" w14:paraId="05F19B5B" w14:textId="1EFD55FC">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f. Bagian rugi entitas asosiasi yang tidak diakui apabila kerugian telah melewati nilai investasi.</w:t>
            </w:r>
          </w:p>
        </w:tc>
        <w:tc>
          <w:tcPr>
            <w:tcW w:w="1518" w:type="pct"/>
            <w:tcMar/>
          </w:tcPr>
          <w:p w:rsidRPr="00ED283C" w:rsidR="00531214" w:rsidP="00ED283C" w:rsidRDefault="00531214" w14:paraId="20E193EE" w14:textId="2653AA8F">
            <w:pPr>
              <w:pStyle w:val="ListParagraph"/>
              <w:numPr>
                <w:ilvl w:val="0"/>
                <w:numId w:val="1"/>
              </w:numPr>
              <w:spacing w:line="276" w:lineRule="auto"/>
              <w:ind w:left="791" w:hanging="426"/>
              <w:jc w:val="both"/>
              <w:rPr>
                <w:rFonts w:ascii="Bookman Old Style" w:hAnsi="Bookman Old Style" w:cs="Calibri"/>
              </w:rPr>
            </w:pPr>
            <w:r w:rsidRPr="00ED283C">
              <w:rPr>
                <w:rFonts w:ascii="Bookman Old Style" w:hAnsi="Bookman Old Style" w:cs="Calibri"/>
              </w:rPr>
              <w:t>Bagian rugi entitas asosiasi yang tidak diakui apabila kerugian telah melewati nilai investasi.</w:t>
            </w:r>
          </w:p>
        </w:tc>
        <w:tc>
          <w:tcPr>
            <w:tcW w:w="1080" w:type="pct"/>
            <w:tcMar/>
          </w:tcPr>
          <w:p w:rsidRPr="00ED283C" w:rsidR="00531214" w:rsidP="00ED283C" w:rsidRDefault="00531214" w14:paraId="08F4C8D6"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FBD579E"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687C1E66" w14:textId="2214577B">
        <w:tc>
          <w:tcPr>
            <w:tcW w:w="1184" w:type="pct"/>
            <w:tcMar/>
          </w:tcPr>
          <w:p w:rsidRPr="00ED283C" w:rsidR="00531214" w:rsidP="00ED283C" w:rsidRDefault="00531214" w14:paraId="18C5DFA1" w14:textId="4C194C0B">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02. Investasi pada ventura bersama</w:t>
            </w:r>
          </w:p>
        </w:tc>
        <w:tc>
          <w:tcPr>
            <w:tcW w:w="1518" w:type="pct"/>
            <w:tcMar/>
          </w:tcPr>
          <w:p w:rsidRPr="00ED283C" w:rsidR="00531214" w:rsidP="00ED283C" w:rsidRDefault="00531214" w14:paraId="7A20DED4" w14:textId="2B9AFADB">
            <w:pPr>
              <w:pStyle w:val="ListParagraph"/>
              <w:numPr>
                <w:ilvl w:val="0"/>
                <w:numId w:val="19"/>
              </w:numPr>
              <w:spacing w:line="276" w:lineRule="auto"/>
              <w:ind w:left="365" w:hanging="365"/>
              <w:jc w:val="both"/>
              <w:rPr>
                <w:rFonts w:ascii="Bookman Old Style" w:hAnsi="Bookman Old Style" w:cs="Calibri"/>
              </w:rPr>
            </w:pPr>
            <w:r w:rsidRPr="00ED283C">
              <w:rPr>
                <w:rFonts w:ascii="Bookman Old Style" w:hAnsi="Bookman Old Style" w:cs="Calibri"/>
              </w:rPr>
              <w:t>Investasi pada ventura bersama</w:t>
            </w:r>
          </w:p>
        </w:tc>
        <w:tc>
          <w:tcPr>
            <w:tcW w:w="1080" w:type="pct"/>
            <w:tcMar/>
          </w:tcPr>
          <w:p w:rsidRPr="00ED283C" w:rsidR="00531214" w:rsidP="00ED283C" w:rsidRDefault="00531214" w14:paraId="5A1165D2"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016CBE83"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4C2A3DD3" w14:textId="613DA483">
        <w:tc>
          <w:tcPr>
            <w:tcW w:w="1184" w:type="pct"/>
            <w:tcMar/>
          </w:tcPr>
          <w:p w:rsidRPr="00ED283C" w:rsidR="00531214" w:rsidP="00ED283C" w:rsidRDefault="00531214" w14:paraId="7CA72B95" w14:textId="61A727C0">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Hal-hal yang harus diungkapkan antara lain:</w:t>
            </w:r>
          </w:p>
        </w:tc>
        <w:tc>
          <w:tcPr>
            <w:tcW w:w="1518" w:type="pct"/>
            <w:tcMar/>
          </w:tcPr>
          <w:p w:rsidRPr="00ED283C" w:rsidR="00531214" w:rsidP="00F855EA" w:rsidRDefault="00531214" w14:paraId="343FEEFD" w14:textId="25FBED22">
            <w:pPr>
              <w:spacing w:line="276" w:lineRule="auto"/>
              <w:ind w:left="365"/>
              <w:contextualSpacing/>
              <w:jc w:val="both"/>
              <w:rPr>
                <w:rFonts w:ascii="Bookman Old Style" w:hAnsi="Bookman Old Style" w:cs="Calibri"/>
              </w:rPr>
            </w:pPr>
            <w:r w:rsidRPr="00ED283C">
              <w:rPr>
                <w:rFonts w:ascii="Bookman Old Style" w:hAnsi="Bookman Old Style" w:cs="Calibri"/>
              </w:rPr>
              <w:t>Hal-hal yang harus diungkapkan antara lain:</w:t>
            </w:r>
          </w:p>
        </w:tc>
        <w:tc>
          <w:tcPr>
            <w:tcW w:w="1080" w:type="pct"/>
            <w:tcMar/>
          </w:tcPr>
          <w:p w:rsidRPr="00ED283C" w:rsidR="00531214" w:rsidP="00ED283C" w:rsidRDefault="00531214" w14:paraId="13C01D21"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14DD2D1A"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48A2957E" w14:textId="6C42890B">
        <w:tc>
          <w:tcPr>
            <w:tcW w:w="1184" w:type="pct"/>
            <w:tcMar/>
          </w:tcPr>
          <w:p w:rsidRPr="00ED283C" w:rsidR="00531214" w:rsidP="00ED283C" w:rsidRDefault="00531214" w14:paraId="0B92A265" w14:textId="6CB7E34C">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a. Jumlah liabilitas kontijensi (jika ada) yang ditanggung venturer sendiri dan para venturer, bagian liabilitas kontijensi ventura bersama, dan liabilitas kontijensi atas venturer lain.</w:t>
            </w:r>
          </w:p>
        </w:tc>
        <w:tc>
          <w:tcPr>
            <w:tcW w:w="1518" w:type="pct"/>
            <w:tcMar/>
          </w:tcPr>
          <w:p w:rsidRPr="00ED283C" w:rsidR="00531214" w:rsidP="00ED283C" w:rsidRDefault="00531214" w14:paraId="136CAEE5" w14:textId="40402DCD">
            <w:pPr>
              <w:pStyle w:val="ListParagraph"/>
              <w:numPr>
                <w:ilvl w:val="2"/>
                <w:numId w:val="3"/>
              </w:numPr>
              <w:spacing w:line="276" w:lineRule="auto"/>
              <w:ind w:left="791" w:hanging="426"/>
              <w:jc w:val="both"/>
              <w:rPr>
                <w:rFonts w:ascii="Bookman Old Style" w:hAnsi="Bookman Old Style" w:cs="Calibri"/>
              </w:rPr>
            </w:pPr>
            <w:r w:rsidRPr="00ED283C">
              <w:rPr>
                <w:rFonts w:ascii="Bookman Old Style" w:hAnsi="Bookman Old Style" w:cs="Calibri"/>
              </w:rPr>
              <w:t xml:space="preserve">Jumlah liabilitas kontijensi (jika ada) yang ditanggung Bank dan para </w:t>
            </w:r>
            <w:r w:rsidRPr="00ED283C">
              <w:rPr>
                <w:rFonts w:ascii="Bookman Old Style" w:hAnsi="Bookman Old Style" w:cs="Calibri"/>
                <w:i/>
              </w:rPr>
              <w:t xml:space="preserve">venturer </w:t>
            </w:r>
            <w:r w:rsidRPr="00ED283C">
              <w:rPr>
                <w:rFonts w:ascii="Bookman Old Style" w:hAnsi="Bookman Old Style" w:cs="Calibri"/>
                <w:iCs/>
              </w:rPr>
              <w:t>lainnya</w:t>
            </w:r>
            <w:r w:rsidRPr="00ED283C">
              <w:rPr>
                <w:rFonts w:ascii="Bookman Old Style" w:hAnsi="Bookman Old Style" w:cs="Calibri"/>
              </w:rPr>
              <w:t xml:space="preserve">, bagian liabilitas kontijensi ventura bersama, dan liabilitas kontijensi atas </w:t>
            </w:r>
            <w:r w:rsidRPr="00ED283C">
              <w:rPr>
                <w:rFonts w:ascii="Bookman Old Style" w:hAnsi="Bookman Old Style" w:cs="Calibri"/>
                <w:i/>
                <w:iCs/>
              </w:rPr>
              <w:t>venturer</w:t>
            </w:r>
            <w:r w:rsidRPr="00ED283C">
              <w:rPr>
                <w:rFonts w:ascii="Bookman Old Style" w:hAnsi="Bookman Old Style" w:cs="Calibri"/>
              </w:rPr>
              <w:t xml:space="preserve"> lain.</w:t>
            </w:r>
          </w:p>
        </w:tc>
        <w:tc>
          <w:tcPr>
            <w:tcW w:w="1080" w:type="pct"/>
            <w:tcMar/>
          </w:tcPr>
          <w:p w:rsidRPr="00ED283C" w:rsidR="00531214" w:rsidP="00ED283C" w:rsidRDefault="00531214" w14:paraId="4B7E557E"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4F904FA0"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7E8969D1" w14:textId="275B4B05">
        <w:tc>
          <w:tcPr>
            <w:tcW w:w="1184" w:type="pct"/>
            <w:tcMar/>
          </w:tcPr>
          <w:p w:rsidRPr="00ED283C" w:rsidR="00531214" w:rsidP="00ED283C" w:rsidRDefault="00531214" w14:paraId="204DF0FF" w14:textId="754F265A">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b. Komitmen modal venturer sendiri dan para venturer, dan bagian komitmen modal ventura bersama.</w:t>
            </w:r>
          </w:p>
        </w:tc>
        <w:tc>
          <w:tcPr>
            <w:tcW w:w="1518" w:type="pct"/>
            <w:tcMar/>
          </w:tcPr>
          <w:p w:rsidRPr="00ED283C" w:rsidR="00531214" w:rsidP="00ED283C" w:rsidRDefault="00531214" w14:paraId="69232187" w14:textId="1E8B982A">
            <w:pPr>
              <w:pStyle w:val="ListParagraph"/>
              <w:numPr>
                <w:ilvl w:val="2"/>
                <w:numId w:val="3"/>
              </w:numPr>
              <w:spacing w:line="276" w:lineRule="auto"/>
              <w:ind w:left="791" w:hanging="426"/>
              <w:jc w:val="both"/>
              <w:rPr>
                <w:rFonts w:ascii="Bookman Old Style" w:hAnsi="Bookman Old Style" w:cs="Calibri"/>
              </w:rPr>
            </w:pPr>
            <w:r w:rsidRPr="00ED283C">
              <w:rPr>
                <w:rFonts w:ascii="Bookman Old Style" w:hAnsi="Bookman Old Style" w:cs="Calibri"/>
              </w:rPr>
              <w:t xml:space="preserve">Komitmen modal Bank dan para </w:t>
            </w:r>
            <w:r w:rsidRPr="00ED283C">
              <w:rPr>
                <w:rFonts w:ascii="Bookman Old Style" w:hAnsi="Bookman Old Style" w:cs="Calibri"/>
                <w:i/>
              </w:rPr>
              <w:t xml:space="preserve">venturer </w:t>
            </w:r>
            <w:r w:rsidRPr="00ED283C">
              <w:rPr>
                <w:rFonts w:ascii="Bookman Old Style" w:hAnsi="Bookman Old Style" w:cs="Calibri"/>
                <w:iCs/>
              </w:rPr>
              <w:t>lainnya</w:t>
            </w:r>
            <w:r w:rsidRPr="00ED283C">
              <w:rPr>
                <w:rFonts w:ascii="Bookman Old Style" w:hAnsi="Bookman Old Style" w:cs="Calibri"/>
              </w:rPr>
              <w:t>, dan bagian komitmen modal ventura bersama.</w:t>
            </w:r>
          </w:p>
        </w:tc>
        <w:tc>
          <w:tcPr>
            <w:tcW w:w="1080" w:type="pct"/>
            <w:tcMar/>
          </w:tcPr>
          <w:p w:rsidRPr="00ED283C" w:rsidR="00531214" w:rsidP="00ED283C" w:rsidRDefault="00531214" w14:paraId="03CA2F68"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7459D07C"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29D8BE22" w14:textId="582E70A6">
        <w:tc>
          <w:tcPr>
            <w:tcW w:w="1184" w:type="pct"/>
            <w:tcMar/>
          </w:tcPr>
          <w:p w:rsidRPr="00ED283C" w:rsidR="00531214" w:rsidP="00ED283C" w:rsidRDefault="00531214" w14:paraId="78AD6A3D" w14:textId="74DB35D0">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c. Daftar dan penjelasan bagian partisipasi dalam ventura bersama yang signifikan dan bagian partisipasi kepemilikan dalam pengendalian bersama entitas.</w:t>
            </w:r>
          </w:p>
        </w:tc>
        <w:tc>
          <w:tcPr>
            <w:tcW w:w="1518" w:type="pct"/>
            <w:tcMar/>
          </w:tcPr>
          <w:p w:rsidRPr="00ED283C" w:rsidR="00531214" w:rsidP="00ED283C" w:rsidRDefault="00531214" w14:paraId="2FD194FB" w14:textId="4F609460">
            <w:pPr>
              <w:pStyle w:val="ListParagraph"/>
              <w:numPr>
                <w:ilvl w:val="2"/>
                <w:numId w:val="3"/>
              </w:numPr>
              <w:spacing w:line="276" w:lineRule="auto"/>
              <w:ind w:left="791" w:hanging="426"/>
              <w:jc w:val="both"/>
              <w:rPr>
                <w:rFonts w:ascii="Bookman Old Style" w:hAnsi="Bookman Old Style" w:cs="Calibri"/>
              </w:rPr>
            </w:pPr>
            <w:r w:rsidRPr="00ED283C">
              <w:rPr>
                <w:rFonts w:ascii="Bookman Old Style" w:hAnsi="Bookman Old Style" w:cs="Calibri"/>
              </w:rPr>
              <w:t>Daftar dan penjelasan bagian partisipasi dalam ventura bersama yang signifikan dan bagian partisipasi kepemilikan dalam pengendalian bersama entitas.</w:t>
            </w:r>
          </w:p>
        </w:tc>
        <w:tc>
          <w:tcPr>
            <w:tcW w:w="1080" w:type="pct"/>
            <w:tcMar/>
          </w:tcPr>
          <w:p w:rsidRPr="00ED283C" w:rsidR="00531214" w:rsidP="00ED283C" w:rsidRDefault="00531214" w14:paraId="164D2D8A"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08A47E87"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7F8BA3EA" w14:textId="2DE46D7A">
        <w:tc>
          <w:tcPr>
            <w:tcW w:w="1184" w:type="pct"/>
            <w:tcMar/>
          </w:tcPr>
          <w:p w:rsidRPr="00ED283C" w:rsidR="00531214" w:rsidP="00ED283C" w:rsidRDefault="00531214" w14:paraId="073E2A37" w14:textId="49BECD76">
            <w:pPr>
              <w:tabs>
                <w:tab w:val="left" w:pos="851"/>
                <w:tab w:val="left" w:pos="1701"/>
              </w:tabs>
              <w:spacing w:line="276" w:lineRule="auto"/>
              <w:jc w:val="both"/>
              <w:outlineLvl w:val="1"/>
              <w:rPr>
                <w:rFonts w:ascii="Bookman Old Style" w:hAnsi="Bookman Old Style"/>
                <w:bCs/>
              </w:rPr>
            </w:pPr>
            <w:r w:rsidRPr="00ED283C">
              <w:rPr>
                <w:rFonts w:ascii="Bookman Old Style" w:hAnsi="Bookman Old Style"/>
              </w:rPr>
              <w:t>d. Jumlah agregat aset, liabilitas, penghasilan dan beban yang terkait dengan partisipasinya dalam ventura bersama.</w:t>
            </w:r>
          </w:p>
        </w:tc>
        <w:tc>
          <w:tcPr>
            <w:tcW w:w="1518" w:type="pct"/>
            <w:tcMar/>
          </w:tcPr>
          <w:p w:rsidRPr="00ED283C" w:rsidR="00531214" w:rsidP="00ED283C" w:rsidRDefault="00531214" w14:paraId="76E62392" w14:textId="0F2154A5">
            <w:pPr>
              <w:pStyle w:val="ListParagraph"/>
              <w:numPr>
                <w:ilvl w:val="2"/>
                <w:numId w:val="3"/>
              </w:numPr>
              <w:spacing w:line="276" w:lineRule="auto"/>
              <w:ind w:left="791" w:hanging="426"/>
              <w:jc w:val="both"/>
              <w:rPr>
                <w:rFonts w:ascii="Bookman Old Style" w:hAnsi="Bookman Old Style" w:cs="Calibri"/>
              </w:rPr>
            </w:pPr>
            <w:r w:rsidRPr="00ED283C">
              <w:rPr>
                <w:rFonts w:ascii="Bookman Old Style" w:hAnsi="Bookman Old Style" w:cs="Calibri"/>
              </w:rPr>
              <w:t>Jumlah agregat aset, liabilitas, penghasilan dan beban yang terkait dengan partisipasi Bank dalam ventura bersama.</w:t>
            </w:r>
          </w:p>
        </w:tc>
        <w:tc>
          <w:tcPr>
            <w:tcW w:w="1080" w:type="pct"/>
            <w:tcMar/>
          </w:tcPr>
          <w:p w:rsidRPr="00ED283C" w:rsidR="00531214" w:rsidP="00ED283C" w:rsidRDefault="00531214" w14:paraId="75EF7C97"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2F48AE46" w14:textId="77777777">
            <w:pPr>
              <w:tabs>
                <w:tab w:val="left" w:pos="851"/>
                <w:tab w:val="left" w:pos="1701"/>
              </w:tabs>
              <w:spacing w:line="276" w:lineRule="auto"/>
              <w:ind w:left="1080"/>
              <w:jc w:val="both"/>
              <w:outlineLvl w:val="1"/>
              <w:rPr>
                <w:rFonts w:ascii="Bookman Old Style" w:hAnsi="Bookman Old Style"/>
                <w:b/>
              </w:rPr>
            </w:pPr>
          </w:p>
        </w:tc>
      </w:tr>
      <w:tr w:rsidRPr="004D4705" w:rsidR="00531214" w:rsidTr="54B982E0" w14:paraId="248373FF" w14:textId="0C560887">
        <w:tc>
          <w:tcPr>
            <w:tcW w:w="1184" w:type="pct"/>
            <w:tcMar/>
          </w:tcPr>
          <w:p w:rsidRPr="00ED283C" w:rsidR="00531214" w:rsidP="00ED283C" w:rsidRDefault="00531214" w14:paraId="2FBE1D1D" w14:textId="77777777">
            <w:pPr>
              <w:tabs>
                <w:tab w:val="left" w:pos="851"/>
                <w:tab w:val="left" w:pos="1701"/>
              </w:tabs>
              <w:spacing w:line="276" w:lineRule="auto"/>
              <w:jc w:val="both"/>
              <w:outlineLvl w:val="1"/>
              <w:rPr>
                <w:rFonts w:ascii="Bookman Old Style" w:hAnsi="Bookman Old Style"/>
              </w:rPr>
            </w:pPr>
          </w:p>
        </w:tc>
        <w:tc>
          <w:tcPr>
            <w:tcW w:w="1518" w:type="pct"/>
            <w:tcMar/>
          </w:tcPr>
          <w:p w:rsidRPr="00ED283C" w:rsidR="00531214" w:rsidP="00B22920" w:rsidRDefault="00531214" w14:paraId="2B6FB562" w14:textId="77777777">
            <w:pPr>
              <w:pStyle w:val="ListParagraph"/>
              <w:spacing w:line="276" w:lineRule="auto"/>
              <w:ind w:left="791"/>
              <w:jc w:val="both"/>
              <w:rPr>
                <w:rFonts w:ascii="Bookman Old Style" w:hAnsi="Bookman Old Style" w:cs="Calibri"/>
              </w:rPr>
            </w:pPr>
          </w:p>
        </w:tc>
        <w:tc>
          <w:tcPr>
            <w:tcW w:w="1080" w:type="pct"/>
            <w:tcMar/>
          </w:tcPr>
          <w:p w:rsidRPr="00ED283C" w:rsidR="00531214" w:rsidP="00ED283C" w:rsidRDefault="00531214" w14:paraId="778E2DE4" w14:textId="77777777">
            <w:pPr>
              <w:tabs>
                <w:tab w:val="left" w:pos="851"/>
                <w:tab w:val="left" w:pos="1701"/>
              </w:tabs>
              <w:spacing w:line="276" w:lineRule="auto"/>
              <w:ind w:left="1080"/>
              <w:jc w:val="both"/>
              <w:outlineLvl w:val="1"/>
              <w:rPr>
                <w:rFonts w:ascii="Bookman Old Style" w:hAnsi="Bookman Old Style"/>
                <w:b/>
              </w:rPr>
            </w:pPr>
          </w:p>
        </w:tc>
        <w:tc>
          <w:tcPr>
            <w:tcW w:w="1217" w:type="pct"/>
            <w:tcMar/>
          </w:tcPr>
          <w:p w:rsidRPr="00ED283C" w:rsidR="00531214" w:rsidP="00ED283C" w:rsidRDefault="00531214" w14:paraId="5B91E6B4" w14:textId="77777777">
            <w:pPr>
              <w:tabs>
                <w:tab w:val="left" w:pos="851"/>
                <w:tab w:val="left" w:pos="1701"/>
              </w:tabs>
              <w:spacing w:line="276" w:lineRule="auto"/>
              <w:ind w:left="1080"/>
              <w:jc w:val="both"/>
              <w:outlineLvl w:val="1"/>
              <w:rPr>
                <w:rFonts w:ascii="Bookman Old Style" w:hAnsi="Bookman Old Style"/>
                <w:b/>
              </w:rPr>
            </w:pPr>
          </w:p>
        </w:tc>
      </w:tr>
    </w:tbl>
    <w:p w:rsidR="54B982E0" w:rsidRDefault="54B982E0" w14:paraId="3FE4D82B" w14:textId="1757934E"/>
    <w:p w:rsidRPr="00D96B79" w:rsidR="007B4A4A" w:rsidRDefault="007B4A4A" w14:paraId="4F1BAC54" w14:textId="77777777">
      <w:pPr>
        <w:rPr>
          <w:rFonts w:ascii="Bookman Old Style" w:hAnsi="Bookman Old Style"/>
        </w:rPr>
      </w:pPr>
    </w:p>
    <w:sectPr w:rsidRPr="00D96B79" w:rsidR="007B4A4A" w:rsidSect="00D96B79">
      <w:pgSz w:w="18700" w:h="11901" w:orient="landscape"/>
      <w:pgMar w:top="1418" w:right="26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715FE"/>
    <w:multiLevelType w:val="hybridMultilevel"/>
    <w:tmpl w:val="A788A7A0"/>
    <w:lvl w:ilvl="0" w:tplc="513E15F2">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5372C9"/>
    <w:multiLevelType w:val="hybridMultilevel"/>
    <w:tmpl w:val="8F18FDAA"/>
    <w:lvl w:ilvl="0" w:tplc="55C6DCF0">
      <w:start w:val="1"/>
      <w:numFmt w:val="lowerRoman"/>
      <w:lvlText w:val="%1."/>
      <w:lvlJc w:val="left"/>
      <w:pPr>
        <w:ind w:left="2847" w:hanging="360"/>
      </w:pPr>
      <w:rPr>
        <w:rFonts w:hint="default" w:ascii="Bookman Old Style" w:hAnsi="Bookman Old Style" w:eastAsia="Times New Roman" w:cs="Times New Roman"/>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2" w15:restartNumberingAfterBreak="0">
    <w:nsid w:val="0E6A1F2D"/>
    <w:multiLevelType w:val="hybridMultilevel"/>
    <w:tmpl w:val="FC862D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78AE1BDA">
      <w:start w:val="1"/>
      <w:numFmt w:val="lowerRoman"/>
      <w:lvlText w:val="%3."/>
      <w:lvlJc w:val="left"/>
      <w:pPr>
        <w:ind w:left="2160" w:hanging="180"/>
      </w:pPr>
      <w:rPr>
        <w:rFonts w:hint="default"/>
      </w:rPr>
    </w:lvl>
    <w:lvl w:ilvl="3" w:tplc="3C666F54">
      <w:start w:val="1"/>
      <w:numFmt w:val="decimalZero"/>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B6471"/>
    <w:multiLevelType w:val="hybridMultilevel"/>
    <w:tmpl w:val="3E4EA89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726D6"/>
    <w:multiLevelType w:val="hybridMultilevel"/>
    <w:tmpl w:val="37CE2B88"/>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4152FD"/>
    <w:multiLevelType w:val="hybridMultilevel"/>
    <w:tmpl w:val="1A906F02"/>
    <w:lvl w:ilvl="0" w:tplc="FFFFFFFF">
      <w:start w:val="1"/>
      <w:numFmt w:val="decimal"/>
      <w:lvlText w:val="%1."/>
      <w:lvlJc w:val="left"/>
      <w:pPr>
        <w:ind w:left="894" w:hanging="360"/>
      </w:pPr>
      <w:rPr>
        <w:rFonts w:hint="default" w:ascii="Bookman Old Style" w:hAnsi="Bookman Old Style" w:eastAsia="Times New Roman" w:cs="Arial"/>
      </w:rPr>
    </w:lvl>
    <w:lvl w:ilvl="1" w:tplc="FFFFFFFF" w:tentative="1">
      <w:start w:val="1"/>
      <w:numFmt w:val="lowerLetter"/>
      <w:lvlText w:val="%2."/>
      <w:lvlJc w:val="left"/>
      <w:pPr>
        <w:ind w:left="1614" w:hanging="360"/>
      </w:pPr>
    </w:lvl>
    <w:lvl w:ilvl="2" w:tplc="FFFFFFFF" w:tentative="1">
      <w:start w:val="1"/>
      <w:numFmt w:val="lowerRoman"/>
      <w:lvlText w:val="%3."/>
      <w:lvlJc w:val="right"/>
      <w:pPr>
        <w:ind w:left="2334" w:hanging="180"/>
      </w:pPr>
    </w:lvl>
    <w:lvl w:ilvl="3" w:tplc="FFFFFFFF" w:tentative="1">
      <w:start w:val="1"/>
      <w:numFmt w:val="decimal"/>
      <w:lvlText w:val="%4."/>
      <w:lvlJc w:val="left"/>
      <w:pPr>
        <w:ind w:left="3054" w:hanging="360"/>
      </w:pPr>
    </w:lvl>
    <w:lvl w:ilvl="4" w:tplc="FFFFFFFF" w:tentative="1">
      <w:start w:val="1"/>
      <w:numFmt w:val="lowerLetter"/>
      <w:lvlText w:val="%5."/>
      <w:lvlJc w:val="left"/>
      <w:pPr>
        <w:ind w:left="3774" w:hanging="360"/>
      </w:pPr>
    </w:lvl>
    <w:lvl w:ilvl="5" w:tplc="FFFFFFFF" w:tentative="1">
      <w:start w:val="1"/>
      <w:numFmt w:val="lowerRoman"/>
      <w:lvlText w:val="%6."/>
      <w:lvlJc w:val="right"/>
      <w:pPr>
        <w:ind w:left="4494" w:hanging="180"/>
      </w:pPr>
    </w:lvl>
    <w:lvl w:ilvl="6" w:tplc="FFFFFFFF" w:tentative="1">
      <w:start w:val="1"/>
      <w:numFmt w:val="decimal"/>
      <w:lvlText w:val="%7."/>
      <w:lvlJc w:val="left"/>
      <w:pPr>
        <w:ind w:left="5214" w:hanging="360"/>
      </w:pPr>
    </w:lvl>
    <w:lvl w:ilvl="7" w:tplc="FFFFFFFF" w:tentative="1">
      <w:start w:val="1"/>
      <w:numFmt w:val="lowerLetter"/>
      <w:lvlText w:val="%8."/>
      <w:lvlJc w:val="left"/>
      <w:pPr>
        <w:ind w:left="5934" w:hanging="360"/>
      </w:pPr>
    </w:lvl>
    <w:lvl w:ilvl="8" w:tplc="FFFFFFFF" w:tentative="1">
      <w:start w:val="1"/>
      <w:numFmt w:val="lowerRoman"/>
      <w:lvlText w:val="%9."/>
      <w:lvlJc w:val="right"/>
      <w:pPr>
        <w:ind w:left="6654" w:hanging="180"/>
      </w:pPr>
    </w:lvl>
  </w:abstractNum>
  <w:abstractNum w:abstractNumId="6" w15:restartNumberingAfterBreak="0">
    <w:nsid w:val="31F83D54"/>
    <w:multiLevelType w:val="hybridMultilevel"/>
    <w:tmpl w:val="3634CCE2"/>
    <w:lvl w:ilvl="0" w:tplc="04090019">
      <w:start w:val="1"/>
      <w:numFmt w:val="lowerLetter"/>
      <w:lvlText w:val="%1."/>
      <w:lvlJc w:val="left"/>
      <w:pPr>
        <w:ind w:left="1515" w:hanging="360"/>
      </w:pPr>
    </w:lvl>
    <w:lvl w:ilvl="1" w:tplc="04210019" w:tentative="1">
      <w:start w:val="1"/>
      <w:numFmt w:val="lowerLetter"/>
      <w:lvlText w:val="%2."/>
      <w:lvlJc w:val="left"/>
      <w:pPr>
        <w:ind w:left="4194" w:hanging="360"/>
      </w:pPr>
    </w:lvl>
    <w:lvl w:ilvl="2" w:tplc="0421001B" w:tentative="1">
      <w:start w:val="1"/>
      <w:numFmt w:val="lowerRoman"/>
      <w:lvlText w:val="%3."/>
      <w:lvlJc w:val="right"/>
      <w:pPr>
        <w:ind w:left="4914" w:hanging="180"/>
      </w:pPr>
    </w:lvl>
    <w:lvl w:ilvl="3" w:tplc="0421000F" w:tentative="1">
      <w:start w:val="1"/>
      <w:numFmt w:val="decimal"/>
      <w:lvlText w:val="%4."/>
      <w:lvlJc w:val="left"/>
      <w:pPr>
        <w:ind w:left="5634" w:hanging="360"/>
      </w:pPr>
    </w:lvl>
    <w:lvl w:ilvl="4" w:tplc="04210019" w:tentative="1">
      <w:start w:val="1"/>
      <w:numFmt w:val="lowerLetter"/>
      <w:lvlText w:val="%5."/>
      <w:lvlJc w:val="left"/>
      <w:pPr>
        <w:ind w:left="6354" w:hanging="360"/>
      </w:pPr>
    </w:lvl>
    <w:lvl w:ilvl="5" w:tplc="0421001B" w:tentative="1">
      <w:start w:val="1"/>
      <w:numFmt w:val="lowerRoman"/>
      <w:lvlText w:val="%6."/>
      <w:lvlJc w:val="right"/>
      <w:pPr>
        <w:ind w:left="7074" w:hanging="180"/>
      </w:pPr>
    </w:lvl>
    <w:lvl w:ilvl="6" w:tplc="0421000F" w:tentative="1">
      <w:start w:val="1"/>
      <w:numFmt w:val="decimal"/>
      <w:lvlText w:val="%7."/>
      <w:lvlJc w:val="left"/>
      <w:pPr>
        <w:ind w:left="7794" w:hanging="360"/>
      </w:pPr>
    </w:lvl>
    <w:lvl w:ilvl="7" w:tplc="04210019" w:tentative="1">
      <w:start w:val="1"/>
      <w:numFmt w:val="lowerLetter"/>
      <w:lvlText w:val="%8."/>
      <w:lvlJc w:val="left"/>
      <w:pPr>
        <w:ind w:left="8514" w:hanging="360"/>
      </w:pPr>
    </w:lvl>
    <w:lvl w:ilvl="8" w:tplc="0421001B" w:tentative="1">
      <w:start w:val="1"/>
      <w:numFmt w:val="lowerRoman"/>
      <w:lvlText w:val="%9."/>
      <w:lvlJc w:val="right"/>
      <w:pPr>
        <w:ind w:left="9234" w:hanging="180"/>
      </w:pPr>
    </w:lvl>
  </w:abstractNum>
  <w:abstractNum w:abstractNumId="7" w15:restartNumberingAfterBreak="0">
    <w:nsid w:val="356E0499"/>
    <w:multiLevelType w:val="hybridMultilevel"/>
    <w:tmpl w:val="D5D62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11">
      <w:start w:val="1"/>
      <w:numFmt w:val="decimal"/>
      <w:lvlText w:val="%3)"/>
      <w:lvlJc w:val="left"/>
      <w:pPr>
        <w:ind w:left="2340" w:hanging="360"/>
      </w:pPr>
    </w:lvl>
    <w:lvl w:ilvl="3" w:tplc="FFFFFFFF">
      <w:start w:val="1"/>
      <w:numFmt w:val="decimalZero"/>
      <w:lvlText w:val="%4."/>
      <w:lvlJc w:val="left"/>
      <w:pPr>
        <w:ind w:left="2880" w:hanging="360"/>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2C7DAE"/>
    <w:multiLevelType w:val="hybridMultilevel"/>
    <w:tmpl w:val="7FC062C0"/>
    <w:lvl w:ilvl="0" w:tplc="04090019">
      <w:start w:val="1"/>
      <w:numFmt w:val="lowerLetter"/>
      <w:lvlText w:val="%1."/>
      <w:lvlJc w:val="left"/>
      <w:pPr>
        <w:ind w:left="1085" w:hanging="360"/>
      </w:p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9" w15:restartNumberingAfterBreak="0">
    <w:nsid w:val="37544EAD"/>
    <w:multiLevelType w:val="hybridMultilevel"/>
    <w:tmpl w:val="1A906F02"/>
    <w:lvl w:ilvl="0" w:tplc="FFFFFFFF">
      <w:start w:val="1"/>
      <w:numFmt w:val="decimal"/>
      <w:lvlText w:val="%1."/>
      <w:lvlJc w:val="left"/>
      <w:pPr>
        <w:ind w:left="894" w:hanging="360"/>
      </w:pPr>
      <w:rPr>
        <w:rFonts w:hint="default" w:ascii="Bookman Old Style" w:hAnsi="Bookman Old Style" w:eastAsia="Times New Roman" w:cs="Arial"/>
      </w:rPr>
    </w:lvl>
    <w:lvl w:ilvl="1" w:tplc="FFFFFFFF" w:tentative="1">
      <w:start w:val="1"/>
      <w:numFmt w:val="lowerLetter"/>
      <w:lvlText w:val="%2."/>
      <w:lvlJc w:val="left"/>
      <w:pPr>
        <w:ind w:left="1614" w:hanging="360"/>
      </w:pPr>
    </w:lvl>
    <w:lvl w:ilvl="2" w:tplc="FFFFFFFF" w:tentative="1">
      <w:start w:val="1"/>
      <w:numFmt w:val="lowerRoman"/>
      <w:lvlText w:val="%3."/>
      <w:lvlJc w:val="right"/>
      <w:pPr>
        <w:ind w:left="2334" w:hanging="180"/>
      </w:pPr>
    </w:lvl>
    <w:lvl w:ilvl="3" w:tplc="FFFFFFFF" w:tentative="1">
      <w:start w:val="1"/>
      <w:numFmt w:val="decimal"/>
      <w:lvlText w:val="%4."/>
      <w:lvlJc w:val="left"/>
      <w:pPr>
        <w:ind w:left="3054" w:hanging="360"/>
      </w:pPr>
    </w:lvl>
    <w:lvl w:ilvl="4" w:tplc="FFFFFFFF" w:tentative="1">
      <w:start w:val="1"/>
      <w:numFmt w:val="lowerLetter"/>
      <w:lvlText w:val="%5."/>
      <w:lvlJc w:val="left"/>
      <w:pPr>
        <w:ind w:left="3774" w:hanging="360"/>
      </w:pPr>
    </w:lvl>
    <w:lvl w:ilvl="5" w:tplc="FFFFFFFF" w:tentative="1">
      <w:start w:val="1"/>
      <w:numFmt w:val="lowerRoman"/>
      <w:lvlText w:val="%6."/>
      <w:lvlJc w:val="right"/>
      <w:pPr>
        <w:ind w:left="4494" w:hanging="180"/>
      </w:pPr>
    </w:lvl>
    <w:lvl w:ilvl="6" w:tplc="FFFFFFFF" w:tentative="1">
      <w:start w:val="1"/>
      <w:numFmt w:val="decimal"/>
      <w:lvlText w:val="%7."/>
      <w:lvlJc w:val="left"/>
      <w:pPr>
        <w:ind w:left="5214" w:hanging="360"/>
      </w:pPr>
    </w:lvl>
    <w:lvl w:ilvl="7" w:tplc="FFFFFFFF" w:tentative="1">
      <w:start w:val="1"/>
      <w:numFmt w:val="lowerLetter"/>
      <w:lvlText w:val="%8."/>
      <w:lvlJc w:val="left"/>
      <w:pPr>
        <w:ind w:left="5934" w:hanging="360"/>
      </w:pPr>
    </w:lvl>
    <w:lvl w:ilvl="8" w:tplc="FFFFFFFF" w:tentative="1">
      <w:start w:val="1"/>
      <w:numFmt w:val="lowerRoman"/>
      <w:lvlText w:val="%9."/>
      <w:lvlJc w:val="right"/>
      <w:pPr>
        <w:ind w:left="6654" w:hanging="180"/>
      </w:pPr>
    </w:lvl>
  </w:abstractNum>
  <w:abstractNum w:abstractNumId="10" w15:restartNumberingAfterBreak="0">
    <w:nsid w:val="377E1672"/>
    <w:multiLevelType w:val="hybridMultilevel"/>
    <w:tmpl w:val="46640050"/>
    <w:lvl w:ilvl="0" w:tplc="FFFFFFFF">
      <w:start w:val="1"/>
      <w:numFmt w:val="decimal"/>
      <w:lvlText w:val="%1."/>
      <w:lvlJc w:val="left"/>
      <w:pPr>
        <w:ind w:left="894" w:hanging="360"/>
      </w:pPr>
      <w:rPr>
        <w:rFonts w:hint="default" w:ascii="Bookman Old Style" w:hAnsi="Bookman Old Style" w:eastAsia="Times New Roman" w:cs="Arial"/>
      </w:rPr>
    </w:lvl>
    <w:lvl w:ilvl="1" w:tplc="FFFFFFFF" w:tentative="1">
      <w:start w:val="1"/>
      <w:numFmt w:val="lowerLetter"/>
      <w:lvlText w:val="%2."/>
      <w:lvlJc w:val="left"/>
      <w:pPr>
        <w:ind w:left="1614" w:hanging="360"/>
      </w:pPr>
    </w:lvl>
    <w:lvl w:ilvl="2" w:tplc="FFFFFFFF" w:tentative="1">
      <w:start w:val="1"/>
      <w:numFmt w:val="lowerRoman"/>
      <w:lvlText w:val="%3."/>
      <w:lvlJc w:val="right"/>
      <w:pPr>
        <w:ind w:left="2334" w:hanging="180"/>
      </w:pPr>
    </w:lvl>
    <w:lvl w:ilvl="3" w:tplc="FFFFFFFF" w:tentative="1">
      <w:start w:val="1"/>
      <w:numFmt w:val="decimal"/>
      <w:lvlText w:val="%4."/>
      <w:lvlJc w:val="left"/>
      <w:pPr>
        <w:ind w:left="3054" w:hanging="360"/>
      </w:pPr>
    </w:lvl>
    <w:lvl w:ilvl="4" w:tplc="FFFFFFFF" w:tentative="1">
      <w:start w:val="1"/>
      <w:numFmt w:val="lowerLetter"/>
      <w:lvlText w:val="%5."/>
      <w:lvlJc w:val="left"/>
      <w:pPr>
        <w:ind w:left="3774" w:hanging="360"/>
      </w:pPr>
    </w:lvl>
    <w:lvl w:ilvl="5" w:tplc="FFFFFFFF" w:tentative="1">
      <w:start w:val="1"/>
      <w:numFmt w:val="lowerRoman"/>
      <w:lvlText w:val="%6."/>
      <w:lvlJc w:val="right"/>
      <w:pPr>
        <w:ind w:left="4494" w:hanging="180"/>
      </w:pPr>
    </w:lvl>
    <w:lvl w:ilvl="6" w:tplc="FFFFFFFF" w:tentative="1">
      <w:start w:val="1"/>
      <w:numFmt w:val="decimal"/>
      <w:lvlText w:val="%7."/>
      <w:lvlJc w:val="left"/>
      <w:pPr>
        <w:ind w:left="5214" w:hanging="360"/>
      </w:pPr>
    </w:lvl>
    <w:lvl w:ilvl="7" w:tplc="FFFFFFFF" w:tentative="1">
      <w:start w:val="1"/>
      <w:numFmt w:val="lowerLetter"/>
      <w:lvlText w:val="%8."/>
      <w:lvlJc w:val="left"/>
      <w:pPr>
        <w:ind w:left="5934" w:hanging="360"/>
      </w:pPr>
    </w:lvl>
    <w:lvl w:ilvl="8" w:tplc="FFFFFFFF" w:tentative="1">
      <w:start w:val="1"/>
      <w:numFmt w:val="lowerRoman"/>
      <w:lvlText w:val="%9."/>
      <w:lvlJc w:val="right"/>
      <w:pPr>
        <w:ind w:left="6654" w:hanging="180"/>
      </w:pPr>
    </w:lvl>
  </w:abstractNum>
  <w:abstractNum w:abstractNumId="11" w15:restartNumberingAfterBreak="0">
    <w:nsid w:val="3E063D7F"/>
    <w:multiLevelType w:val="hybridMultilevel"/>
    <w:tmpl w:val="DC6829A4"/>
    <w:lvl w:ilvl="0" w:tplc="C2861432">
      <w:start w:val="1"/>
      <w:numFmt w:val="decimal"/>
      <w:lvlText w:val="1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C60C3"/>
    <w:multiLevelType w:val="hybridMultilevel"/>
    <w:tmpl w:val="46640050"/>
    <w:lvl w:ilvl="0" w:tplc="FFFFFFFF">
      <w:start w:val="1"/>
      <w:numFmt w:val="decimal"/>
      <w:lvlText w:val="%1."/>
      <w:lvlJc w:val="left"/>
      <w:pPr>
        <w:ind w:left="894" w:hanging="360"/>
      </w:pPr>
      <w:rPr>
        <w:rFonts w:hint="default" w:ascii="Bookman Old Style" w:hAnsi="Bookman Old Style" w:eastAsia="Times New Roman" w:cs="Arial"/>
      </w:rPr>
    </w:lvl>
    <w:lvl w:ilvl="1" w:tplc="FFFFFFFF" w:tentative="1">
      <w:start w:val="1"/>
      <w:numFmt w:val="lowerLetter"/>
      <w:lvlText w:val="%2."/>
      <w:lvlJc w:val="left"/>
      <w:pPr>
        <w:ind w:left="1614" w:hanging="360"/>
      </w:pPr>
    </w:lvl>
    <w:lvl w:ilvl="2" w:tplc="FFFFFFFF" w:tentative="1">
      <w:start w:val="1"/>
      <w:numFmt w:val="lowerRoman"/>
      <w:lvlText w:val="%3."/>
      <w:lvlJc w:val="right"/>
      <w:pPr>
        <w:ind w:left="2334" w:hanging="180"/>
      </w:pPr>
    </w:lvl>
    <w:lvl w:ilvl="3" w:tplc="FFFFFFFF" w:tentative="1">
      <w:start w:val="1"/>
      <w:numFmt w:val="decimal"/>
      <w:lvlText w:val="%4."/>
      <w:lvlJc w:val="left"/>
      <w:pPr>
        <w:ind w:left="3054" w:hanging="360"/>
      </w:pPr>
    </w:lvl>
    <w:lvl w:ilvl="4" w:tplc="FFFFFFFF" w:tentative="1">
      <w:start w:val="1"/>
      <w:numFmt w:val="lowerLetter"/>
      <w:lvlText w:val="%5."/>
      <w:lvlJc w:val="left"/>
      <w:pPr>
        <w:ind w:left="3774" w:hanging="360"/>
      </w:pPr>
    </w:lvl>
    <w:lvl w:ilvl="5" w:tplc="FFFFFFFF" w:tentative="1">
      <w:start w:val="1"/>
      <w:numFmt w:val="lowerRoman"/>
      <w:lvlText w:val="%6."/>
      <w:lvlJc w:val="right"/>
      <w:pPr>
        <w:ind w:left="4494" w:hanging="180"/>
      </w:pPr>
    </w:lvl>
    <w:lvl w:ilvl="6" w:tplc="FFFFFFFF" w:tentative="1">
      <w:start w:val="1"/>
      <w:numFmt w:val="decimal"/>
      <w:lvlText w:val="%7."/>
      <w:lvlJc w:val="left"/>
      <w:pPr>
        <w:ind w:left="5214" w:hanging="360"/>
      </w:pPr>
    </w:lvl>
    <w:lvl w:ilvl="7" w:tplc="FFFFFFFF" w:tentative="1">
      <w:start w:val="1"/>
      <w:numFmt w:val="lowerLetter"/>
      <w:lvlText w:val="%8."/>
      <w:lvlJc w:val="left"/>
      <w:pPr>
        <w:ind w:left="5934" w:hanging="360"/>
      </w:pPr>
    </w:lvl>
    <w:lvl w:ilvl="8" w:tplc="FFFFFFFF" w:tentative="1">
      <w:start w:val="1"/>
      <w:numFmt w:val="lowerRoman"/>
      <w:lvlText w:val="%9."/>
      <w:lvlJc w:val="right"/>
      <w:pPr>
        <w:ind w:left="6654" w:hanging="180"/>
      </w:pPr>
    </w:lvl>
  </w:abstractNum>
  <w:abstractNum w:abstractNumId="13" w15:restartNumberingAfterBreak="0">
    <w:nsid w:val="496A3D40"/>
    <w:multiLevelType w:val="hybridMultilevel"/>
    <w:tmpl w:val="1A906F02"/>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14" w15:restartNumberingAfterBreak="0">
    <w:nsid w:val="4F453D4E"/>
    <w:multiLevelType w:val="hybridMultilevel"/>
    <w:tmpl w:val="1D8C01E4"/>
    <w:lvl w:ilvl="0" w:tplc="2DA8055E">
      <w:start w:val="1"/>
      <w:numFmt w:val="decimal"/>
      <w:lvlText w:val="%1."/>
      <w:lvlJc w:val="left"/>
      <w:pPr>
        <w:ind w:left="1211" w:hanging="360"/>
      </w:pPr>
      <w:rPr>
        <w:rFonts w:hint="default" w:ascii="Bookman Old Style" w:hAnsi="Bookman Old Style" w:eastAsia="Times New Roman" w:cs="Arial"/>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59346462"/>
    <w:multiLevelType w:val="hybridMultilevel"/>
    <w:tmpl w:val="A3BCF750"/>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C865A25"/>
    <w:multiLevelType w:val="hybridMultilevel"/>
    <w:tmpl w:val="6FC42572"/>
    <w:lvl w:ilvl="0" w:tplc="04090011">
      <w:start w:val="1"/>
      <w:numFmt w:val="decimal"/>
      <w:lvlText w:val="%1)"/>
      <w:lvlJc w:val="left"/>
      <w:pPr>
        <w:ind w:left="2340" w:hanging="360"/>
      </w:pPr>
      <w:rPr>
        <w:rFonts w:hint="default"/>
      </w:rPr>
    </w:lvl>
    <w:lvl w:ilvl="1" w:tplc="FFFFFFFF" w:tentative="1">
      <w:start w:val="1"/>
      <w:numFmt w:val="lowerLetter"/>
      <w:lvlText w:val="%2."/>
      <w:lvlJc w:val="left"/>
      <w:pPr>
        <w:ind w:left="3567" w:hanging="360"/>
      </w:pPr>
    </w:lvl>
    <w:lvl w:ilvl="2" w:tplc="FFFFFFFF" w:tentative="1">
      <w:start w:val="1"/>
      <w:numFmt w:val="lowerRoman"/>
      <w:lvlText w:val="%3."/>
      <w:lvlJc w:val="right"/>
      <w:pPr>
        <w:ind w:left="4287" w:hanging="180"/>
      </w:pPr>
    </w:lvl>
    <w:lvl w:ilvl="3" w:tplc="FFFFFFFF" w:tentative="1">
      <w:start w:val="1"/>
      <w:numFmt w:val="decimal"/>
      <w:lvlText w:val="%4."/>
      <w:lvlJc w:val="left"/>
      <w:pPr>
        <w:ind w:left="5007" w:hanging="360"/>
      </w:pPr>
    </w:lvl>
    <w:lvl w:ilvl="4" w:tplc="FFFFFFFF" w:tentative="1">
      <w:start w:val="1"/>
      <w:numFmt w:val="lowerLetter"/>
      <w:lvlText w:val="%5."/>
      <w:lvlJc w:val="left"/>
      <w:pPr>
        <w:ind w:left="5727" w:hanging="360"/>
      </w:pPr>
    </w:lvl>
    <w:lvl w:ilvl="5" w:tplc="FFFFFFFF" w:tentative="1">
      <w:start w:val="1"/>
      <w:numFmt w:val="lowerRoman"/>
      <w:lvlText w:val="%6."/>
      <w:lvlJc w:val="right"/>
      <w:pPr>
        <w:ind w:left="6447" w:hanging="180"/>
      </w:pPr>
    </w:lvl>
    <w:lvl w:ilvl="6" w:tplc="FFFFFFFF" w:tentative="1">
      <w:start w:val="1"/>
      <w:numFmt w:val="decimal"/>
      <w:lvlText w:val="%7."/>
      <w:lvlJc w:val="left"/>
      <w:pPr>
        <w:ind w:left="7167" w:hanging="360"/>
      </w:pPr>
    </w:lvl>
    <w:lvl w:ilvl="7" w:tplc="FFFFFFFF" w:tentative="1">
      <w:start w:val="1"/>
      <w:numFmt w:val="lowerLetter"/>
      <w:lvlText w:val="%8."/>
      <w:lvlJc w:val="left"/>
      <w:pPr>
        <w:ind w:left="7887" w:hanging="360"/>
      </w:pPr>
    </w:lvl>
    <w:lvl w:ilvl="8" w:tplc="FFFFFFFF" w:tentative="1">
      <w:start w:val="1"/>
      <w:numFmt w:val="lowerRoman"/>
      <w:lvlText w:val="%9."/>
      <w:lvlJc w:val="right"/>
      <w:pPr>
        <w:ind w:left="8607" w:hanging="180"/>
      </w:pPr>
    </w:lvl>
  </w:abstractNum>
  <w:abstractNum w:abstractNumId="17" w15:restartNumberingAfterBreak="0">
    <w:nsid w:val="5F034EFD"/>
    <w:multiLevelType w:val="hybridMultilevel"/>
    <w:tmpl w:val="0BAAF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9">
      <w:start w:val="1"/>
      <w:numFmt w:val="lowerLetter"/>
      <w:lvlText w:val="%3."/>
      <w:lvlJc w:val="left"/>
      <w:pPr>
        <w:ind w:left="1515" w:hanging="360"/>
      </w:pPr>
    </w:lvl>
    <w:lvl w:ilvl="3" w:tplc="3C666F54">
      <w:start w:val="1"/>
      <w:numFmt w:val="decimalZero"/>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453DBE"/>
    <w:multiLevelType w:val="hybridMultilevel"/>
    <w:tmpl w:val="45C4D0C4"/>
    <w:lvl w:ilvl="0" w:tplc="FFFFFFFF">
      <w:start w:val="1"/>
      <w:numFmt w:val="decimal"/>
      <w:lvlText w:val="%1."/>
      <w:lvlJc w:val="left"/>
      <w:pPr>
        <w:ind w:left="720" w:hanging="360"/>
      </w:pPr>
      <w:rPr>
        <w:rFonts w:hint="default"/>
      </w:rPr>
    </w:lvl>
    <w:lvl w:ilvl="1" w:tplc="04090019">
      <w:start w:val="1"/>
      <w:numFmt w:val="lowerLetter"/>
      <w:lvlText w:val="%2."/>
      <w:lvlJc w:val="left"/>
      <w:pPr>
        <w:ind w:left="1515" w:hanging="360"/>
      </w:pPr>
    </w:lvl>
    <w:lvl w:ilvl="2" w:tplc="FFFFFFFF">
      <w:start w:val="1"/>
      <w:numFmt w:val="lowerRoman"/>
      <w:lvlText w:val="%3."/>
      <w:lvlJc w:val="left"/>
      <w:pPr>
        <w:ind w:left="2160" w:hanging="180"/>
      </w:pPr>
      <w:rPr>
        <w:rFonts w:hint="default"/>
      </w:rPr>
    </w:lvl>
    <w:lvl w:ilvl="3" w:tplc="FFFFFFFF">
      <w:start w:val="1"/>
      <w:numFmt w:val="decimalZero"/>
      <w:lvlText w:val="%4."/>
      <w:lvlJc w:val="left"/>
      <w:pPr>
        <w:ind w:left="2880" w:hanging="360"/>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F27112"/>
    <w:multiLevelType w:val="hybridMultilevel"/>
    <w:tmpl w:val="1D8C01E4"/>
    <w:lvl w:ilvl="0" w:tplc="2DA8055E">
      <w:start w:val="1"/>
      <w:numFmt w:val="decimal"/>
      <w:lvlText w:val="%1."/>
      <w:lvlJc w:val="left"/>
      <w:pPr>
        <w:ind w:left="1211" w:hanging="360"/>
      </w:pPr>
      <w:rPr>
        <w:rFonts w:hint="default" w:ascii="Bookman Old Style" w:hAnsi="Bookman Old Style" w:eastAsia="Times New Roman" w:cs="Arial"/>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696801DB"/>
    <w:multiLevelType w:val="hybridMultilevel"/>
    <w:tmpl w:val="14B81F04"/>
    <w:lvl w:ilvl="0" w:tplc="72CC77DC">
      <w:start w:val="1"/>
      <w:numFmt w:val="upperLetter"/>
      <w:lvlText w:val="1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67D698F"/>
    <w:multiLevelType w:val="hybridMultilevel"/>
    <w:tmpl w:val="645EFCBE"/>
    <w:lvl w:ilvl="0" w:tplc="2DA8055E">
      <w:start w:val="1"/>
      <w:numFmt w:val="decimal"/>
      <w:lvlText w:val="%1."/>
      <w:lvlJc w:val="left"/>
      <w:pPr>
        <w:ind w:left="360" w:hanging="360"/>
      </w:pPr>
      <w:rPr>
        <w:rFonts w:hint="default" w:ascii="Bookman Old Style" w:hAnsi="Bookman Old Style" w:eastAsia="Times New Roman" w:cs="Arial"/>
      </w:rPr>
    </w:lvl>
    <w:lvl w:ilvl="1" w:tplc="B93230D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713FAF"/>
    <w:multiLevelType w:val="hybridMultilevel"/>
    <w:tmpl w:val="D7D22ABA"/>
    <w:lvl w:ilvl="0" w:tplc="887C7D1C">
      <w:start w:val="1"/>
      <w:numFmt w:val="lowerLetter"/>
      <w:lvlText w:val="%1."/>
      <w:lvlJc w:val="left"/>
      <w:pPr>
        <w:ind w:left="1515" w:hanging="360"/>
      </w:pPr>
      <w:rPr>
        <w:sz w:val="22"/>
        <w:szCs w:val="22"/>
      </w:rPr>
    </w:lvl>
    <w:lvl w:ilvl="1" w:tplc="0421001B">
      <w:start w:val="1"/>
      <w:numFmt w:val="lowerRoman"/>
      <w:lvlText w:val="%2."/>
      <w:lvlJc w:val="righ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3" w15:restartNumberingAfterBreak="0">
    <w:nsid w:val="7C964BD9"/>
    <w:multiLevelType w:val="multilevel"/>
    <w:tmpl w:val="38DA8000"/>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lowerLetter"/>
      <w:lvlText w:val="%3."/>
      <w:lvlJc w:val="left"/>
      <w:pPr>
        <w:ind w:left="1515" w:hanging="360"/>
      </w:p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4" w15:restartNumberingAfterBreak="0">
    <w:nsid w:val="7DCC4E90"/>
    <w:multiLevelType w:val="hybridMultilevel"/>
    <w:tmpl w:val="46640050"/>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25" w15:restartNumberingAfterBreak="0">
    <w:nsid w:val="7FD42D71"/>
    <w:multiLevelType w:val="hybridMultilevel"/>
    <w:tmpl w:val="61B00592"/>
    <w:lvl w:ilvl="0" w:tplc="FFFFFFFF">
      <w:start w:val="1"/>
      <w:numFmt w:val="upp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6"/>
  </w:num>
  <w:num w:numId="2">
    <w:abstractNumId w:val="2"/>
  </w:num>
  <w:num w:numId="3">
    <w:abstractNumId w:val="17"/>
  </w:num>
  <w:num w:numId="4">
    <w:abstractNumId w:val="21"/>
  </w:num>
  <w:num w:numId="5">
    <w:abstractNumId w:val="3"/>
  </w:num>
  <w:num w:numId="6">
    <w:abstractNumId w:val="23"/>
  </w:num>
  <w:num w:numId="7">
    <w:abstractNumId w:val="11"/>
  </w:num>
  <w:num w:numId="8">
    <w:abstractNumId w:val="1"/>
  </w:num>
  <w:num w:numId="9">
    <w:abstractNumId w:val="5"/>
  </w:num>
  <w:num w:numId="10">
    <w:abstractNumId w:val="18"/>
  </w:num>
  <w:num w:numId="11">
    <w:abstractNumId w:val="13"/>
  </w:num>
  <w:num w:numId="12">
    <w:abstractNumId w:val="16"/>
  </w:num>
  <w:num w:numId="13">
    <w:abstractNumId w:val="0"/>
  </w:num>
  <w:num w:numId="14">
    <w:abstractNumId w:val="20"/>
  </w:num>
  <w:num w:numId="15">
    <w:abstractNumId w:val="22"/>
  </w:num>
  <w:num w:numId="16">
    <w:abstractNumId w:val="7"/>
  </w:num>
  <w:num w:numId="17">
    <w:abstractNumId w:val="14"/>
  </w:num>
  <w:num w:numId="18">
    <w:abstractNumId w:val="24"/>
  </w:num>
  <w:num w:numId="19">
    <w:abstractNumId w:val="19"/>
  </w:num>
  <w:num w:numId="20">
    <w:abstractNumId w:val="4"/>
  </w:num>
  <w:num w:numId="21">
    <w:abstractNumId w:val="15"/>
  </w:num>
  <w:num w:numId="22">
    <w:abstractNumId w:val="8"/>
  </w:num>
  <w:num w:numId="23">
    <w:abstractNumId w:val="12"/>
  </w:num>
  <w:num w:numId="24">
    <w:abstractNumId w:val="10"/>
  </w:num>
  <w:num w:numId="25">
    <w:abstractNumId w:val="9"/>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69"/>
  <w:doNotDisplayPageBoundaries/>
  <w:proofState w:spelling="clean" w:grammar="dirty"/>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B79"/>
    <w:rsid w:val="00017683"/>
    <w:rsid w:val="000620ED"/>
    <w:rsid w:val="00076619"/>
    <w:rsid w:val="000832C6"/>
    <w:rsid w:val="000E13F9"/>
    <w:rsid w:val="000F45BF"/>
    <w:rsid w:val="00106A2F"/>
    <w:rsid w:val="00106F42"/>
    <w:rsid w:val="001179EC"/>
    <w:rsid w:val="001528AF"/>
    <w:rsid w:val="00160141"/>
    <w:rsid w:val="001F766D"/>
    <w:rsid w:val="00200F20"/>
    <w:rsid w:val="002067C9"/>
    <w:rsid w:val="0022179C"/>
    <w:rsid w:val="0026278F"/>
    <w:rsid w:val="00293CCD"/>
    <w:rsid w:val="002A17B6"/>
    <w:rsid w:val="002C4A06"/>
    <w:rsid w:val="00367558"/>
    <w:rsid w:val="00376332"/>
    <w:rsid w:val="0038604F"/>
    <w:rsid w:val="003C0874"/>
    <w:rsid w:val="003E6417"/>
    <w:rsid w:val="003F1ABD"/>
    <w:rsid w:val="00427EB9"/>
    <w:rsid w:val="00447BE2"/>
    <w:rsid w:val="00461B2D"/>
    <w:rsid w:val="004712EB"/>
    <w:rsid w:val="0047602A"/>
    <w:rsid w:val="00481556"/>
    <w:rsid w:val="004E625C"/>
    <w:rsid w:val="004F4A17"/>
    <w:rsid w:val="00531214"/>
    <w:rsid w:val="0058518A"/>
    <w:rsid w:val="005B0DC1"/>
    <w:rsid w:val="005B6ABB"/>
    <w:rsid w:val="005B7952"/>
    <w:rsid w:val="005D3A84"/>
    <w:rsid w:val="005E7DC6"/>
    <w:rsid w:val="005F3E0E"/>
    <w:rsid w:val="006063D8"/>
    <w:rsid w:val="0061467A"/>
    <w:rsid w:val="00626FBC"/>
    <w:rsid w:val="00662E55"/>
    <w:rsid w:val="006A5AD5"/>
    <w:rsid w:val="006A63AA"/>
    <w:rsid w:val="006F6A35"/>
    <w:rsid w:val="007465A8"/>
    <w:rsid w:val="007B4A4A"/>
    <w:rsid w:val="007E10E1"/>
    <w:rsid w:val="007E3655"/>
    <w:rsid w:val="00801C3C"/>
    <w:rsid w:val="0080777E"/>
    <w:rsid w:val="00811FA7"/>
    <w:rsid w:val="00825589"/>
    <w:rsid w:val="008301E7"/>
    <w:rsid w:val="00835397"/>
    <w:rsid w:val="008358EA"/>
    <w:rsid w:val="008403B9"/>
    <w:rsid w:val="00850559"/>
    <w:rsid w:val="0088735F"/>
    <w:rsid w:val="008D0640"/>
    <w:rsid w:val="008D7FD5"/>
    <w:rsid w:val="00931526"/>
    <w:rsid w:val="0094273A"/>
    <w:rsid w:val="00962AA0"/>
    <w:rsid w:val="00963068"/>
    <w:rsid w:val="009A25DC"/>
    <w:rsid w:val="009A2A26"/>
    <w:rsid w:val="009D2156"/>
    <w:rsid w:val="009F4BEC"/>
    <w:rsid w:val="00A41A9A"/>
    <w:rsid w:val="00A5210D"/>
    <w:rsid w:val="00A708F6"/>
    <w:rsid w:val="00B114DF"/>
    <w:rsid w:val="00B22920"/>
    <w:rsid w:val="00B46A20"/>
    <w:rsid w:val="00B46DDD"/>
    <w:rsid w:val="00B5523F"/>
    <w:rsid w:val="00B806D7"/>
    <w:rsid w:val="00B86BE4"/>
    <w:rsid w:val="00BC7879"/>
    <w:rsid w:val="00BD2A23"/>
    <w:rsid w:val="00C00AA7"/>
    <w:rsid w:val="00C44EC3"/>
    <w:rsid w:val="00C74C6C"/>
    <w:rsid w:val="00C75788"/>
    <w:rsid w:val="00C93FA5"/>
    <w:rsid w:val="00CB78F8"/>
    <w:rsid w:val="00CF5EB8"/>
    <w:rsid w:val="00D325E1"/>
    <w:rsid w:val="00D43812"/>
    <w:rsid w:val="00D51E47"/>
    <w:rsid w:val="00D96B79"/>
    <w:rsid w:val="00DA67E3"/>
    <w:rsid w:val="00DB42A6"/>
    <w:rsid w:val="00DC28D3"/>
    <w:rsid w:val="00DC65F0"/>
    <w:rsid w:val="00E12F45"/>
    <w:rsid w:val="00E22A00"/>
    <w:rsid w:val="00E40D2A"/>
    <w:rsid w:val="00EC733D"/>
    <w:rsid w:val="00ED283C"/>
    <w:rsid w:val="00ED76E5"/>
    <w:rsid w:val="00EE373F"/>
    <w:rsid w:val="00F3275A"/>
    <w:rsid w:val="00F41B80"/>
    <w:rsid w:val="00F66895"/>
    <w:rsid w:val="00F741F9"/>
    <w:rsid w:val="00F855EA"/>
    <w:rsid w:val="2705F31C"/>
    <w:rsid w:val="2ACB04F7"/>
    <w:rsid w:val="54170A6E"/>
    <w:rsid w:val="54B982E0"/>
    <w:rsid w:val="635AEC1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141E4"/>
  <w15:chartTrackingRefBased/>
  <w15:docId w15:val="{B089F7BF-FC38-4F82-A4BE-2A9D8128B2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D96B79"/>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D96B7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6B7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6B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6B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6B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6B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B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B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B7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96B7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96B7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96B7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96B7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96B7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96B7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96B7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96B7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96B79"/>
    <w:rPr>
      <w:rFonts w:eastAsiaTheme="majorEastAsia" w:cstheme="majorBidi"/>
      <w:color w:val="272727" w:themeColor="text1" w:themeTint="D8"/>
    </w:rPr>
  </w:style>
  <w:style w:type="paragraph" w:styleId="Title">
    <w:name w:val="Title"/>
    <w:basedOn w:val="Normal"/>
    <w:next w:val="Normal"/>
    <w:link w:val="TitleChar"/>
    <w:uiPriority w:val="10"/>
    <w:qFormat/>
    <w:rsid w:val="00D96B7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96B7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96B7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96B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6B79"/>
    <w:pPr>
      <w:spacing w:before="160"/>
      <w:jc w:val="center"/>
    </w:pPr>
    <w:rPr>
      <w:i/>
      <w:iCs/>
      <w:color w:val="404040" w:themeColor="text1" w:themeTint="BF"/>
    </w:rPr>
  </w:style>
  <w:style w:type="character" w:styleId="QuoteChar" w:customStyle="1">
    <w:name w:val="Quote Char"/>
    <w:basedOn w:val="DefaultParagraphFont"/>
    <w:link w:val="Quote"/>
    <w:uiPriority w:val="29"/>
    <w:rsid w:val="00D96B79"/>
    <w:rPr>
      <w:i/>
      <w:iCs/>
      <w:color w:val="404040" w:themeColor="text1" w:themeTint="BF"/>
    </w:rPr>
  </w:style>
  <w:style w:type="paragraph" w:styleId="ListParagraph">
    <w:name w:val="List Paragraph"/>
    <w:basedOn w:val="Normal"/>
    <w:uiPriority w:val="34"/>
    <w:qFormat/>
    <w:rsid w:val="00D96B79"/>
    <w:pPr>
      <w:ind w:left="720"/>
      <w:contextualSpacing/>
    </w:pPr>
  </w:style>
  <w:style w:type="character" w:styleId="IntenseEmphasis">
    <w:name w:val="Intense Emphasis"/>
    <w:basedOn w:val="DefaultParagraphFont"/>
    <w:uiPriority w:val="21"/>
    <w:qFormat/>
    <w:rsid w:val="00D96B79"/>
    <w:rPr>
      <w:i/>
      <w:iCs/>
      <w:color w:val="0F4761" w:themeColor="accent1" w:themeShade="BF"/>
    </w:rPr>
  </w:style>
  <w:style w:type="paragraph" w:styleId="IntenseQuote">
    <w:name w:val="Intense Quote"/>
    <w:basedOn w:val="Normal"/>
    <w:next w:val="Normal"/>
    <w:link w:val="IntenseQuoteChar"/>
    <w:uiPriority w:val="30"/>
    <w:qFormat/>
    <w:rsid w:val="00D96B7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D96B79"/>
    <w:rPr>
      <w:i/>
      <w:iCs/>
      <w:color w:val="0F4761" w:themeColor="accent1" w:themeShade="BF"/>
    </w:rPr>
  </w:style>
  <w:style w:type="character" w:styleId="IntenseReference">
    <w:name w:val="Intense Reference"/>
    <w:basedOn w:val="DefaultParagraphFont"/>
    <w:uiPriority w:val="32"/>
    <w:qFormat/>
    <w:rsid w:val="00D96B79"/>
    <w:rPr>
      <w:b/>
      <w:bCs/>
      <w:smallCaps/>
      <w:color w:val="0F4761" w:themeColor="accent1" w:themeShade="BF"/>
      <w:spacing w:val="5"/>
    </w:rPr>
  </w:style>
  <w:style w:type="table" w:styleId="TableGrid">
    <w:name w:val="Table Grid"/>
    <w:basedOn w:val="TableNormal"/>
    <w:rsid w:val="00D96B79"/>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3121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31214"/>
    <w:rPr>
      <w:rFonts w:ascii="Segoe UI" w:hAnsi="Segoe UI" w:cs="Segoe UI"/>
      <w:kern w:val="0"/>
      <w:sz w:val="18"/>
      <w:szCs w:val="18"/>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E7C74-A182-482C-B209-E354A9A2512B}">
  <ds:schemaRefs>
    <ds:schemaRef ds:uri="http://schemas.openxmlformats.org/package/2006/metadata/core-properties"/>
    <ds:schemaRef ds:uri="http://schemas.microsoft.com/office/2006/documentManagement/types"/>
    <ds:schemaRef ds:uri="http://www.w3.org/XML/1998/namespace"/>
    <ds:schemaRef ds:uri="63028529-2f16-4d20-af69-bef8766d716b"/>
    <ds:schemaRef ds:uri="http://schemas.microsoft.com/office/infopath/2007/PartnerControls"/>
    <ds:schemaRef ds:uri="http://purl.org/dc/dcmitype/"/>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8E9D5E87-FC9B-40B8-B310-9864E50FB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86DA0F-AE73-4643-9ECE-54523B1CE52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101</revision>
  <dcterms:created xsi:type="dcterms:W3CDTF">2026-02-22T01:50:00.0000000Z</dcterms:created>
  <dcterms:modified xsi:type="dcterms:W3CDTF">2026-04-12T10:47:37.6559315Z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